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D6" w:rsidRDefault="001E47A2" w:rsidP="00FC3CD6">
      <w:pPr>
        <w:ind w:left="14" w:right="43"/>
      </w:pPr>
      <w:r>
        <w:t xml:space="preserve">С </w:t>
      </w:r>
      <w:r w:rsidR="00FC3CD6">
        <w:t>03.09.2022</w:t>
      </w:r>
      <w:r w:rsidR="00FC3CD6">
        <w:t xml:space="preserve"> </w:t>
      </w:r>
      <w:r>
        <w:t>вступ</w:t>
      </w:r>
      <w:r w:rsidR="00F71D55">
        <w:t>ают</w:t>
      </w:r>
      <w:r>
        <w:t xml:space="preserve"> в силу </w:t>
      </w:r>
      <w:r w:rsidR="00F71D55">
        <w:t xml:space="preserve">положения </w:t>
      </w:r>
      <w:r w:rsidR="00F71D55">
        <w:t>Федеральн</w:t>
      </w:r>
      <w:r w:rsidR="00F71D55">
        <w:t>ого</w:t>
      </w:r>
      <w:r w:rsidR="00F71D55">
        <w:t xml:space="preserve"> закон</w:t>
      </w:r>
      <w:r w:rsidR="00F71D55">
        <w:t>а</w:t>
      </w:r>
      <w:r w:rsidR="00F71D55">
        <w:t xml:space="preserve"> </w:t>
      </w:r>
      <w:r w:rsidR="00FC3CD6">
        <w:t>от 06.03.2022 № 35-ФЗ «О внесении изменений в статьи 14 и 14.2 Федерального закона «О национальной платежной системе» и статьи 1.1 и 4.7 Федерального закона «О применении контрольно-кассовой техники при осуществлении расчетов в Российской Федерации».</w:t>
      </w:r>
    </w:p>
    <w:p w:rsidR="00FC3CD6" w:rsidRDefault="00FC3CD6" w:rsidP="00FC3CD6">
      <w:pPr>
        <w:ind w:left="14" w:right="43"/>
      </w:pPr>
      <w:r>
        <w:t xml:space="preserve">Настоящим Федеральным законом </w:t>
      </w:r>
      <w:bookmarkStart w:id="0" w:name="_GoBack"/>
      <w:r>
        <w:t>банковским платежным агентам предоставляется право приема от юридических лиц, индивидуальных предпринимателей наличных денежных средств для их последующего зачисления на банковские счета таких юридических лиц, индивидуальных предпринимателей</w:t>
      </w:r>
      <w:bookmarkEnd w:id="0"/>
      <w:r>
        <w:t>.</w:t>
      </w:r>
    </w:p>
    <w:p w:rsidR="00FC3CD6" w:rsidRDefault="00FC3CD6" w:rsidP="00FC3CD6">
      <w:pPr>
        <w:ind w:left="14" w:right="43"/>
      </w:pPr>
      <w:r>
        <w:t>Данные изменения законодательства распространяются также на нотариусов, занимающихся частной практикой, адвокатов, учредивших адвокатские кабинеты, медиаторов, арбитражных управляющих, оценщиков, патентных поверенных и иных лиц, занимающихся в установленном порядке частной практикой.</w:t>
      </w:r>
    </w:p>
    <w:p w:rsidR="00FC3CD6" w:rsidRDefault="00FC3CD6" w:rsidP="00FC3CD6">
      <w:pPr>
        <w:ind w:left="14" w:right="43"/>
      </w:pPr>
      <w:r>
        <w:t>Ранее банковским платежным агентам (субагентам) право осуществлять прием наличных денежных средств предоставлялось только в отношении физических лиц.</w:t>
      </w:r>
    </w:p>
    <w:p w:rsidR="00422221" w:rsidRDefault="00422221" w:rsidP="00FC3CD6">
      <w:pPr>
        <w:ind w:left="14" w:right="43" w:firstLine="695"/>
      </w:pPr>
    </w:p>
    <w:sectPr w:rsidR="0042222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79D2"/>
    <w:multiLevelType w:val="hybridMultilevel"/>
    <w:tmpl w:val="7B18A57A"/>
    <w:lvl w:ilvl="0" w:tplc="D42EA0C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2461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7A989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F28C3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9A12D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0C05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FC535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9866C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071C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D2"/>
    <w:rsid w:val="0001480F"/>
    <w:rsid w:val="001809EE"/>
    <w:rsid w:val="001E47A2"/>
    <w:rsid w:val="00422221"/>
    <w:rsid w:val="00D347A9"/>
    <w:rsid w:val="00D57742"/>
    <w:rsid w:val="00F063C4"/>
    <w:rsid w:val="00F71D55"/>
    <w:rsid w:val="00F81CD2"/>
    <w:rsid w:val="00F85189"/>
    <w:rsid w:val="00F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7D38"/>
  <w15:chartTrackingRefBased/>
  <w15:docId w15:val="{4C0AB1E9-7770-485A-A946-23451202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A2"/>
    <w:pPr>
      <w:spacing w:after="11" w:line="236" w:lineRule="auto"/>
      <w:ind w:left="4724" w:right="317" w:firstLine="696"/>
    </w:pPr>
    <w:rPr>
      <w:rFonts w:eastAsia="Times New Roman" w:cs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2022-07-01T11:27:00Z</dcterms:created>
  <dcterms:modified xsi:type="dcterms:W3CDTF">2022-07-01T11:27:00Z</dcterms:modified>
</cp:coreProperties>
</file>