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18" w:rsidRDefault="00017E18" w:rsidP="003922E8">
      <w:pPr>
        <w:pStyle w:val="Heading1"/>
        <w:tabs>
          <w:tab w:val="left" w:pos="7755"/>
        </w:tabs>
        <w:rPr>
          <w:sz w:val="24"/>
        </w:rPr>
      </w:pPr>
      <w:r w:rsidRPr="007B6729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017E18" w:rsidRDefault="00017E18" w:rsidP="003922E8">
      <w:pPr>
        <w:tabs>
          <w:tab w:val="left" w:pos="775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РОССИЙСКАЯ ФЕДЕРАЦИЯ</w:t>
      </w:r>
    </w:p>
    <w:p w:rsidR="00017E18" w:rsidRDefault="00017E18" w:rsidP="003922E8">
      <w:pPr>
        <w:tabs>
          <w:tab w:val="left" w:pos="775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РЕСПУБЛИКА КАРЕЛИЯ</w:t>
      </w:r>
    </w:p>
    <w:p w:rsidR="00017E18" w:rsidRDefault="00017E18" w:rsidP="003922E8">
      <w:pPr>
        <w:tabs>
          <w:tab w:val="left" w:pos="7755"/>
        </w:tabs>
        <w:jc w:val="center"/>
        <w:rPr>
          <w:b/>
          <w:sz w:val="20"/>
        </w:rPr>
      </w:pPr>
    </w:p>
    <w:p w:rsidR="00017E18" w:rsidRDefault="00017E18" w:rsidP="003922E8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</w:rPr>
      </w:pPr>
    </w:p>
    <w:p w:rsidR="00017E18" w:rsidRDefault="00017E18" w:rsidP="003922E8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Администрация Шуньгского сельского поселения</w:t>
      </w:r>
    </w:p>
    <w:p w:rsidR="00017E18" w:rsidRDefault="00017E18" w:rsidP="003922E8">
      <w:pPr>
        <w:pStyle w:val="Heading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pStyle w:val="Heading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Р А С П О Р Я Ж Е Н И Е</w:t>
      </w:r>
    </w:p>
    <w:p w:rsidR="00017E18" w:rsidRDefault="00017E18" w:rsidP="003922E8">
      <w:pPr>
        <w:tabs>
          <w:tab w:val="left" w:pos="7755"/>
        </w:tabs>
        <w:jc w:val="center"/>
      </w:pPr>
    </w:p>
    <w:p w:rsidR="00017E18" w:rsidRDefault="00017E18" w:rsidP="003922E8">
      <w:pPr>
        <w:tabs>
          <w:tab w:val="left" w:pos="7755"/>
        </w:tabs>
        <w:rPr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 октября 2022 год  №_29</w:t>
      </w: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д. Шуньга</w:t>
      </w: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017E18" w:rsidRDefault="00017E18" w:rsidP="00AF4B3B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об исполнении</w:t>
      </w:r>
    </w:p>
    <w:p w:rsidR="00017E18" w:rsidRDefault="00017E18" w:rsidP="00AF4B3B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Шуньгского сельского поселения  </w:t>
      </w: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rPr>
          <w:rFonts w:ascii="Times New Roman" w:hAnsi="Times New Roman"/>
          <w:b/>
          <w:sz w:val="28"/>
          <w:szCs w:val="28"/>
        </w:rPr>
      </w:pPr>
    </w:p>
    <w:p w:rsidR="00017E18" w:rsidRPr="00AF4B3B" w:rsidRDefault="00017E18" w:rsidP="00AF4B3B">
      <w:pPr>
        <w:tabs>
          <w:tab w:val="left" w:pos="775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Утвердить отчет об исполнении бюджета Шуньгского сельского поселения </w:t>
      </w:r>
      <w:r w:rsidRPr="00AF4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9 месяцев 2022 года.</w:t>
      </w: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Шуньгского сельского поселения                                  Л.В. Журавлева</w:t>
      </w: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922E8">
      <w:pPr>
        <w:tabs>
          <w:tab w:val="left" w:pos="7755"/>
        </w:tabs>
        <w:ind w:firstLine="360"/>
        <w:rPr>
          <w:rFonts w:ascii="Times New Roman" w:hAnsi="Times New Roman"/>
          <w:sz w:val="28"/>
          <w:szCs w:val="28"/>
        </w:rPr>
      </w:pPr>
    </w:p>
    <w:p w:rsidR="00017E18" w:rsidRDefault="00017E18" w:rsidP="0034696C">
      <w:pPr>
        <w:tabs>
          <w:tab w:val="left" w:pos="7755"/>
        </w:tabs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Рассылка: дело-1; бухгалтерия-1.</w:t>
      </w:r>
    </w:p>
    <w:p w:rsidR="00017E18" w:rsidRPr="00FE4A97" w:rsidRDefault="00017E18" w:rsidP="0023345C">
      <w:pPr>
        <w:pStyle w:val="Heading1"/>
      </w:pPr>
      <w:r>
        <w:t>ОТЧЕТ</w:t>
      </w:r>
    </w:p>
    <w:p w:rsidR="00017E18" w:rsidRPr="00FE4A97" w:rsidRDefault="00017E18" w:rsidP="0023345C">
      <w:pPr>
        <w:jc w:val="center"/>
        <w:rPr>
          <w:b/>
        </w:rPr>
      </w:pPr>
      <w:r>
        <w:rPr>
          <w:b/>
        </w:rPr>
        <w:t>об исполнении</w:t>
      </w:r>
      <w:r w:rsidRPr="00FE4A97">
        <w:rPr>
          <w:b/>
        </w:rPr>
        <w:t xml:space="preserve"> бюджета</w:t>
      </w:r>
    </w:p>
    <w:p w:rsidR="00017E18" w:rsidRPr="00931214" w:rsidRDefault="00017E18" w:rsidP="0023345C">
      <w:pPr>
        <w:spacing w:line="360" w:lineRule="auto"/>
        <w:jc w:val="center"/>
        <w:rPr>
          <w:b/>
          <w:szCs w:val="24"/>
        </w:rPr>
      </w:pPr>
      <w:r w:rsidRPr="00931214">
        <w:rPr>
          <w:b/>
          <w:szCs w:val="24"/>
        </w:rPr>
        <w:t>муниципального образования  «Шуньгское сельское поселение»</w:t>
      </w:r>
    </w:p>
    <w:p w:rsidR="00017E18" w:rsidRPr="00931214" w:rsidRDefault="00017E18" w:rsidP="0023345C">
      <w:pPr>
        <w:spacing w:line="360" w:lineRule="auto"/>
        <w:jc w:val="center"/>
        <w:rPr>
          <w:b/>
          <w:szCs w:val="24"/>
        </w:rPr>
      </w:pPr>
      <w:r w:rsidRPr="00931214">
        <w:rPr>
          <w:b/>
          <w:szCs w:val="24"/>
        </w:rPr>
        <w:t xml:space="preserve">за </w:t>
      </w:r>
      <w:r>
        <w:rPr>
          <w:b/>
          <w:szCs w:val="24"/>
        </w:rPr>
        <w:t>9 месяцев</w:t>
      </w:r>
      <w:r w:rsidRPr="00931214">
        <w:rPr>
          <w:b/>
          <w:szCs w:val="24"/>
        </w:rPr>
        <w:t xml:space="preserve">  202</w:t>
      </w:r>
      <w:r>
        <w:rPr>
          <w:b/>
          <w:szCs w:val="24"/>
        </w:rPr>
        <w:t>2</w:t>
      </w:r>
      <w:r w:rsidRPr="00931214">
        <w:rPr>
          <w:b/>
          <w:szCs w:val="24"/>
        </w:rPr>
        <w:t xml:space="preserve"> года.</w:t>
      </w:r>
    </w:p>
    <w:p w:rsidR="00017E18" w:rsidRPr="00931214" w:rsidRDefault="00017E18" w:rsidP="0023345C">
      <w:pPr>
        <w:spacing w:line="360" w:lineRule="auto"/>
        <w:jc w:val="center"/>
        <w:rPr>
          <w:b/>
          <w:szCs w:val="24"/>
        </w:rPr>
      </w:pPr>
    </w:p>
    <w:p w:rsidR="00017E18" w:rsidRPr="00931214" w:rsidRDefault="00017E18" w:rsidP="0023345C">
      <w:pPr>
        <w:spacing w:line="360" w:lineRule="auto"/>
        <w:jc w:val="center"/>
        <w:rPr>
          <w:b/>
          <w:szCs w:val="24"/>
        </w:rPr>
      </w:pPr>
      <w:r w:rsidRPr="00931214">
        <w:rPr>
          <w:b/>
          <w:szCs w:val="24"/>
        </w:rPr>
        <w:t>ДОХОДЫ</w:t>
      </w:r>
    </w:p>
    <w:p w:rsidR="00017E18" w:rsidRPr="00931214" w:rsidRDefault="00017E18" w:rsidP="0023345C">
      <w:pPr>
        <w:tabs>
          <w:tab w:val="left" w:pos="1418"/>
        </w:tabs>
        <w:ind w:firstLine="851"/>
        <w:jc w:val="both"/>
        <w:rPr>
          <w:szCs w:val="24"/>
        </w:rPr>
      </w:pPr>
      <w:r w:rsidRPr="00931214">
        <w:rPr>
          <w:szCs w:val="24"/>
        </w:rPr>
        <w:t xml:space="preserve">За  </w:t>
      </w:r>
      <w:r>
        <w:rPr>
          <w:szCs w:val="24"/>
        </w:rPr>
        <w:t>9 месяцев</w:t>
      </w:r>
      <w:r w:rsidRPr="00931214">
        <w:rPr>
          <w:szCs w:val="24"/>
        </w:rPr>
        <w:t xml:space="preserve"> 202</w:t>
      </w:r>
      <w:r>
        <w:rPr>
          <w:szCs w:val="24"/>
        </w:rPr>
        <w:t>2</w:t>
      </w:r>
      <w:r w:rsidRPr="00931214">
        <w:rPr>
          <w:szCs w:val="24"/>
        </w:rPr>
        <w:t xml:space="preserve"> года в бюджет муниципального образования «Шуньгское сельское поселение» поступило </w:t>
      </w:r>
      <w:r>
        <w:rPr>
          <w:szCs w:val="24"/>
        </w:rPr>
        <w:t xml:space="preserve"> 6 010,0</w:t>
      </w:r>
      <w:r w:rsidRPr="00931214">
        <w:rPr>
          <w:szCs w:val="24"/>
        </w:rPr>
        <w:t xml:space="preserve"> тысяч</w:t>
      </w:r>
      <w:r>
        <w:rPr>
          <w:szCs w:val="24"/>
        </w:rPr>
        <w:t xml:space="preserve"> </w:t>
      </w:r>
      <w:r w:rsidRPr="00931214">
        <w:rPr>
          <w:szCs w:val="24"/>
        </w:rPr>
        <w:t xml:space="preserve"> рублей  или </w:t>
      </w:r>
      <w:r>
        <w:rPr>
          <w:szCs w:val="24"/>
        </w:rPr>
        <w:t>67,6</w:t>
      </w:r>
      <w:r w:rsidRPr="00931214">
        <w:rPr>
          <w:szCs w:val="24"/>
        </w:rPr>
        <w:t xml:space="preserve">% от годовых назначений в сумме </w:t>
      </w:r>
      <w:r>
        <w:rPr>
          <w:szCs w:val="24"/>
        </w:rPr>
        <w:t>8 887,2</w:t>
      </w:r>
      <w:r w:rsidRPr="00931214">
        <w:rPr>
          <w:szCs w:val="24"/>
        </w:rPr>
        <w:t xml:space="preserve"> тысяч</w:t>
      </w:r>
      <w:r>
        <w:rPr>
          <w:szCs w:val="24"/>
        </w:rPr>
        <w:t>и</w:t>
      </w:r>
      <w:r w:rsidRPr="00931214">
        <w:rPr>
          <w:szCs w:val="24"/>
        </w:rPr>
        <w:t xml:space="preserve"> ру</w:t>
      </w:r>
      <w:r w:rsidRPr="00931214">
        <w:rPr>
          <w:szCs w:val="24"/>
        </w:rPr>
        <w:t>б</w:t>
      </w:r>
      <w:r w:rsidRPr="00931214">
        <w:rPr>
          <w:szCs w:val="24"/>
        </w:rPr>
        <w:t xml:space="preserve">лей.   </w:t>
      </w:r>
    </w:p>
    <w:p w:rsidR="00017E18" w:rsidRPr="00931214" w:rsidRDefault="00017E18" w:rsidP="0023345C">
      <w:pPr>
        <w:tabs>
          <w:tab w:val="left" w:pos="1418"/>
        </w:tabs>
        <w:ind w:firstLine="851"/>
        <w:jc w:val="both"/>
        <w:rPr>
          <w:szCs w:val="24"/>
        </w:rPr>
      </w:pPr>
      <w:r w:rsidRPr="00931214">
        <w:rPr>
          <w:szCs w:val="24"/>
        </w:rPr>
        <w:t xml:space="preserve">Налоговые и неналоговые доходы составили  </w:t>
      </w:r>
      <w:r>
        <w:rPr>
          <w:szCs w:val="24"/>
        </w:rPr>
        <w:t xml:space="preserve">2 395,0 </w:t>
      </w:r>
      <w:r w:rsidRPr="00931214">
        <w:rPr>
          <w:szCs w:val="24"/>
        </w:rPr>
        <w:t xml:space="preserve">тысяч рублей или </w:t>
      </w:r>
      <w:r>
        <w:rPr>
          <w:szCs w:val="24"/>
        </w:rPr>
        <w:t>77,9</w:t>
      </w:r>
      <w:r w:rsidRPr="00931214">
        <w:rPr>
          <w:szCs w:val="24"/>
        </w:rPr>
        <w:t>% от утве</w:t>
      </w:r>
      <w:r w:rsidRPr="00931214">
        <w:rPr>
          <w:szCs w:val="24"/>
        </w:rPr>
        <w:t>р</w:t>
      </w:r>
      <w:r w:rsidRPr="00931214">
        <w:rPr>
          <w:szCs w:val="24"/>
        </w:rPr>
        <w:t xml:space="preserve">жденных годовых назначений в сумме </w:t>
      </w:r>
      <w:r>
        <w:rPr>
          <w:szCs w:val="24"/>
        </w:rPr>
        <w:t>3 072,9</w:t>
      </w:r>
      <w:r w:rsidRPr="00931214">
        <w:rPr>
          <w:szCs w:val="24"/>
        </w:rPr>
        <w:t xml:space="preserve"> тысяч</w:t>
      </w:r>
      <w:r>
        <w:rPr>
          <w:szCs w:val="24"/>
        </w:rPr>
        <w:t>и</w:t>
      </w:r>
      <w:r w:rsidRPr="00931214">
        <w:rPr>
          <w:szCs w:val="24"/>
        </w:rPr>
        <w:t xml:space="preserve"> рублей. Безвозмездные поступления  с</w:t>
      </w:r>
      <w:r w:rsidRPr="00931214">
        <w:rPr>
          <w:szCs w:val="24"/>
        </w:rPr>
        <w:t>о</w:t>
      </w:r>
      <w:r w:rsidRPr="00931214">
        <w:rPr>
          <w:szCs w:val="24"/>
        </w:rPr>
        <w:t xml:space="preserve">ставили </w:t>
      </w:r>
      <w:r>
        <w:rPr>
          <w:szCs w:val="24"/>
        </w:rPr>
        <w:t>3 547,7</w:t>
      </w:r>
      <w:r w:rsidRPr="00931214">
        <w:rPr>
          <w:szCs w:val="24"/>
        </w:rPr>
        <w:t xml:space="preserve"> тысяч рублей или </w:t>
      </w:r>
      <w:r>
        <w:rPr>
          <w:szCs w:val="24"/>
        </w:rPr>
        <w:t>61,0</w:t>
      </w:r>
      <w:r w:rsidRPr="00931214">
        <w:rPr>
          <w:szCs w:val="24"/>
        </w:rPr>
        <w:t xml:space="preserve">% от утвержденных годовых назначений в сумме </w:t>
      </w:r>
      <w:r>
        <w:rPr>
          <w:szCs w:val="24"/>
        </w:rPr>
        <w:t>5 814,3</w:t>
      </w:r>
      <w:r w:rsidRPr="00931214">
        <w:rPr>
          <w:szCs w:val="24"/>
        </w:rPr>
        <w:t xml:space="preserve"> тысяч</w:t>
      </w:r>
      <w:r>
        <w:rPr>
          <w:szCs w:val="24"/>
        </w:rPr>
        <w:t>и</w:t>
      </w:r>
      <w:r w:rsidRPr="00931214">
        <w:rPr>
          <w:szCs w:val="24"/>
        </w:rPr>
        <w:t xml:space="preserve"> ру</w:t>
      </w:r>
      <w:r w:rsidRPr="00931214">
        <w:rPr>
          <w:szCs w:val="24"/>
        </w:rPr>
        <w:t>б</w:t>
      </w:r>
      <w:r w:rsidRPr="00931214">
        <w:rPr>
          <w:szCs w:val="24"/>
        </w:rPr>
        <w:t xml:space="preserve">лей.  </w:t>
      </w:r>
    </w:p>
    <w:p w:rsidR="00017E18" w:rsidRPr="00931214" w:rsidRDefault="00017E18" w:rsidP="0023345C">
      <w:pPr>
        <w:ind w:firstLine="851"/>
        <w:jc w:val="both"/>
        <w:rPr>
          <w:szCs w:val="24"/>
        </w:rPr>
      </w:pPr>
      <w:r w:rsidRPr="00931214">
        <w:rPr>
          <w:szCs w:val="24"/>
        </w:rPr>
        <w:t xml:space="preserve">Анализ исполнения бюджета поселения по доходам за </w:t>
      </w:r>
      <w:r>
        <w:rPr>
          <w:szCs w:val="24"/>
        </w:rPr>
        <w:t>9 месяцев</w:t>
      </w:r>
      <w:r w:rsidRPr="00931214">
        <w:rPr>
          <w:szCs w:val="24"/>
        </w:rPr>
        <w:t xml:space="preserve"> 202</w:t>
      </w:r>
      <w:r>
        <w:rPr>
          <w:szCs w:val="24"/>
        </w:rPr>
        <w:t>2</w:t>
      </w:r>
      <w:r w:rsidRPr="00931214">
        <w:rPr>
          <w:szCs w:val="24"/>
        </w:rPr>
        <w:t xml:space="preserve"> года в разрезе налоговых и неналоговых доходных источников представлен в табл</w:t>
      </w:r>
      <w:r w:rsidRPr="00931214">
        <w:rPr>
          <w:szCs w:val="24"/>
        </w:rPr>
        <w:t>и</w:t>
      </w:r>
      <w:r w:rsidRPr="00931214">
        <w:rPr>
          <w:szCs w:val="24"/>
        </w:rPr>
        <w:t>це:</w:t>
      </w:r>
    </w:p>
    <w:p w:rsidR="00017E18" w:rsidRPr="00931214" w:rsidRDefault="00017E18" w:rsidP="0023345C">
      <w:pPr>
        <w:tabs>
          <w:tab w:val="left" w:pos="8205"/>
        </w:tabs>
        <w:ind w:right="284" w:firstLine="1440"/>
        <w:jc w:val="both"/>
        <w:rPr>
          <w:szCs w:val="24"/>
        </w:rPr>
      </w:pPr>
      <w:r w:rsidRPr="00931214">
        <w:rPr>
          <w:szCs w:val="24"/>
        </w:rPr>
        <w:tab/>
        <w:t>Тысяч ру</w:t>
      </w:r>
      <w:r w:rsidRPr="00931214">
        <w:rPr>
          <w:szCs w:val="24"/>
        </w:rPr>
        <w:t>б</w:t>
      </w:r>
      <w:r w:rsidRPr="00931214">
        <w:rPr>
          <w:szCs w:val="24"/>
        </w:rPr>
        <w:t>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418"/>
        <w:gridCol w:w="1134"/>
        <w:gridCol w:w="1134"/>
        <w:gridCol w:w="1134"/>
      </w:tblGrid>
      <w:tr w:rsidR="00017E18" w:rsidRPr="00931214" w:rsidTr="001E48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86" w:type="dxa"/>
          </w:tcPr>
          <w:p w:rsidR="00017E18" w:rsidRPr="00931214" w:rsidRDefault="00017E18" w:rsidP="001E48A1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План 202</w:t>
            </w:r>
            <w:r>
              <w:rPr>
                <w:b/>
                <w:szCs w:val="24"/>
              </w:rPr>
              <w:t>2</w:t>
            </w:r>
            <w:r w:rsidRPr="00931214">
              <w:rPr>
                <w:b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Факт</w:t>
            </w:r>
          </w:p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месяцев</w:t>
            </w:r>
            <w:r w:rsidRPr="00931214">
              <w:rPr>
                <w:b/>
                <w:szCs w:val="24"/>
              </w:rPr>
              <w:t xml:space="preserve"> 202</w:t>
            </w:r>
            <w:r>
              <w:rPr>
                <w:b/>
                <w:szCs w:val="24"/>
              </w:rPr>
              <w:t>2</w:t>
            </w:r>
            <w:r w:rsidRPr="00931214">
              <w:rPr>
                <w:b/>
                <w:szCs w:val="24"/>
              </w:rPr>
              <w:t xml:space="preserve"> г</w:t>
            </w:r>
            <w:r w:rsidRPr="00931214">
              <w:rPr>
                <w:b/>
                <w:szCs w:val="24"/>
              </w:rPr>
              <w:t>о</w:t>
            </w:r>
            <w:r w:rsidRPr="00931214">
              <w:rPr>
                <w:b/>
                <w:szCs w:val="24"/>
              </w:rPr>
              <w:t>да</w:t>
            </w:r>
          </w:p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Факт</w:t>
            </w:r>
          </w:p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мес</w:t>
            </w:r>
            <w:r>
              <w:rPr>
                <w:b/>
                <w:szCs w:val="24"/>
              </w:rPr>
              <w:t>я</w:t>
            </w:r>
            <w:r>
              <w:rPr>
                <w:b/>
                <w:szCs w:val="24"/>
              </w:rPr>
              <w:t>цев</w:t>
            </w:r>
            <w:r w:rsidRPr="00931214">
              <w:rPr>
                <w:b/>
                <w:szCs w:val="24"/>
              </w:rPr>
              <w:t xml:space="preserve"> 202</w:t>
            </w:r>
            <w:r>
              <w:rPr>
                <w:b/>
                <w:szCs w:val="24"/>
              </w:rPr>
              <w:t>1</w:t>
            </w:r>
            <w:r w:rsidRPr="00931214">
              <w:rPr>
                <w:b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откл</w:t>
            </w:r>
            <w:r w:rsidRPr="00931214">
              <w:rPr>
                <w:b/>
                <w:szCs w:val="24"/>
              </w:rPr>
              <w:t>о</w:t>
            </w:r>
            <w:r w:rsidRPr="00931214">
              <w:rPr>
                <w:b/>
                <w:szCs w:val="24"/>
              </w:rPr>
              <w:t xml:space="preserve">нения факт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31214">
                <w:rPr>
                  <w:b/>
                  <w:szCs w:val="24"/>
                </w:rPr>
                <w:t>202</w:t>
              </w:r>
              <w:r>
                <w:rPr>
                  <w:b/>
                  <w:szCs w:val="24"/>
                </w:rPr>
                <w:t>2</w:t>
              </w:r>
              <w:r w:rsidRPr="00931214">
                <w:rPr>
                  <w:b/>
                  <w:szCs w:val="24"/>
                </w:rPr>
                <w:t xml:space="preserve"> г</w:t>
              </w:r>
            </w:smartTag>
            <w:r w:rsidRPr="00931214">
              <w:rPr>
                <w:b/>
                <w:szCs w:val="24"/>
              </w:rPr>
              <w:t>. от фа</w:t>
            </w:r>
            <w:r w:rsidRPr="00931214">
              <w:rPr>
                <w:b/>
                <w:szCs w:val="24"/>
              </w:rPr>
              <w:t>к</w:t>
            </w:r>
            <w:r w:rsidRPr="00931214">
              <w:rPr>
                <w:b/>
                <w:szCs w:val="24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31214">
                <w:rPr>
                  <w:b/>
                  <w:szCs w:val="24"/>
                </w:rPr>
                <w:t>202</w:t>
              </w:r>
              <w:r>
                <w:rPr>
                  <w:b/>
                  <w:szCs w:val="24"/>
                </w:rPr>
                <w:t>1</w:t>
              </w:r>
              <w:r w:rsidRPr="00931214">
                <w:rPr>
                  <w:b/>
                  <w:szCs w:val="24"/>
                </w:rPr>
                <w:t xml:space="preserve"> г</w:t>
              </w:r>
            </w:smartTag>
            <w:r w:rsidRPr="00931214">
              <w:rPr>
                <w:b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% и</w:t>
            </w:r>
            <w:r w:rsidRPr="00931214">
              <w:rPr>
                <w:b/>
                <w:szCs w:val="24"/>
              </w:rPr>
              <w:t>с</w:t>
            </w:r>
            <w:r w:rsidRPr="00931214">
              <w:rPr>
                <w:b/>
                <w:szCs w:val="24"/>
              </w:rPr>
              <w:t xml:space="preserve">полн. за </w:t>
            </w:r>
            <w:r>
              <w:rPr>
                <w:b/>
                <w:szCs w:val="24"/>
              </w:rPr>
              <w:t>9 мес</w:t>
            </w:r>
            <w:r>
              <w:rPr>
                <w:b/>
                <w:szCs w:val="24"/>
              </w:rPr>
              <w:t>я</w:t>
            </w:r>
            <w:r>
              <w:rPr>
                <w:b/>
                <w:szCs w:val="24"/>
              </w:rPr>
              <w:t>цев</w:t>
            </w:r>
            <w:r w:rsidRPr="00931214">
              <w:rPr>
                <w:b/>
                <w:szCs w:val="24"/>
              </w:rPr>
              <w:t xml:space="preserve"> 202</w:t>
            </w:r>
            <w:r>
              <w:rPr>
                <w:b/>
                <w:szCs w:val="24"/>
              </w:rPr>
              <w:t>2</w:t>
            </w:r>
            <w:r w:rsidRPr="00931214">
              <w:rPr>
                <w:b/>
                <w:szCs w:val="24"/>
              </w:rPr>
              <w:t xml:space="preserve">г 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1. Налог  на доходы ф</w:t>
            </w:r>
            <w:r w:rsidRPr="00931214">
              <w:rPr>
                <w:szCs w:val="24"/>
              </w:rPr>
              <w:t>и</w:t>
            </w:r>
            <w:r w:rsidRPr="00931214">
              <w:rPr>
                <w:szCs w:val="24"/>
              </w:rPr>
              <w:t>зических лиц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  <w:tc>
          <w:tcPr>
            <w:tcW w:w="1418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51,4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57,5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-6,1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59,8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2.Единый сельскохозяйственный н</w:t>
            </w:r>
            <w:r w:rsidRPr="00931214">
              <w:rPr>
                <w:szCs w:val="24"/>
              </w:rPr>
              <w:t>а</w:t>
            </w:r>
            <w:r w:rsidRPr="00931214">
              <w:rPr>
                <w:szCs w:val="24"/>
              </w:rPr>
              <w:t>лог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18,6</w:t>
            </w:r>
          </w:p>
        </w:tc>
        <w:tc>
          <w:tcPr>
            <w:tcW w:w="1418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18,6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+5,6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3.Доходы от уплаты акцизов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2 255,9</w:t>
            </w:r>
          </w:p>
        </w:tc>
        <w:tc>
          <w:tcPr>
            <w:tcW w:w="1418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1 940,5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1 551,7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+388,8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4. Налог на имущество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194,0</w:t>
            </w:r>
          </w:p>
        </w:tc>
        <w:tc>
          <w:tcPr>
            <w:tcW w:w="1418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29,6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+20,3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15,2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5.Земельный налог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364,0</w:t>
            </w:r>
          </w:p>
        </w:tc>
        <w:tc>
          <w:tcPr>
            <w:tcW w:w="1418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138,0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106,6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+31,4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37,9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6. Доходы от сдачи в аренду имущества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24,4</w:t>
            </w:r>
          </w:p>
        </w:tc>
        <w:tc>
          <w:tcPr>
            <w:tcW w:w="1418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40,6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54,5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-13,9</w:t>
            </w:r>
          </w:p>
        </w:tc>
        <w:tc>
          <w:tcPr>
            <w:tcW w:w="1134" w:type="dxa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166,4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7. Доходы, получаемые в виде арен</w:t>
            </w:r>
            <w:r w:rsidRPr="00931214">
              <w:rPr>
                <w:szCs w:val="24"/>
              </w:rPr>
              <w:t>д</w:t>
            </w:r>
            <w:r w:rsidRPr="00931214">
              <w:rPr>
                <w:szCs w:val="24"/>
              </w:rPr>
              <w:t>ной платы за земли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102,0</w:t>
            </w:r>
          </w:p>
        </w:tc>
        <w:tc>
          <w:tcPr>
            <w:tcW w:w="1418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140,1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147,3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-7,2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137,4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8.Прочие доходы от оказания платных услуг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28,0</w:t>
            </w:r>
          </w:p>
        </w:tc>
        <w:tc>
          <w:tcPr>
            <w:tcW w:w="1418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37,2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7,9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+29,3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132,8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 w:rsidRPr="00931214">
              <w:rPr>
                <w:szCs w:val="24"/>
              </w:rPr>
              <w:t>9.Прочие неналоговые доходы (невыя</w:t>
            </w:r>
            <w:r w:rsidRPr="00931214">
              <w:rPr>
                <w:szCs w:val="24"/>
              </w:rPr>
              <w:t>с</w:t>
            </w:r>
            <w:r w:rsidRPr="00931214">
              <w:rPr>
                <w:szCs w:val="24"/>
              </w:rPr>
              <w:t>ненные поступления)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-1,0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szCs w:val="24"/>
              </w:rPr>
            </w:pPr>
            <w:r>
              <w:rPr>
                <w:szCs w:val="24"/>
              </w:rPr>
              <w:t>10.Прочие поступления от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пользования имущества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31,7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-31,7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17E18" w:rsidRPr="00931214" w:rsidRDefault="00017E18" w:rsidP="001E48A1">
            <w:pPr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3 072,9</w:t>
            </w:r>
          </w:p>
        </w:tc>
        <w:tc>
          <w:tcPr>
            <w:tcW w:w="1418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2 395,0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1 979,5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+415,5</w:t>
            </w:r>
          </w:p>
        </w:tc>
        <w:tc>
          <w:tcPr>
            <w:tcW w:w="1134" w:type="dxa"/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77,9</w:t>
            </w:r>
          </w:p>
        </w:tc>
      </w:tr>
    </w:tbl>
    <w:p w:rsidR="00017E18" w:rsidRPr="00931214" w:rsidRDefault="00017E18" w:rsidP="0023345C">
      <w:pPr>
        <w:ind w:firstLine="851"/>
        <w:jc w:val="both"/>
        <w:rPr>
          <w:szCs w:val="24"/>
        </w:rPr>
      </w:pPr>
    </w:p>
    <w:p w:rsidR="00017E18" w:rsidRPr="00931214" w:rsidRDefault="00017E18" w:rsidP="0023345C">
      <w:pPr>
        <w:ind w:firstLine="851"/>
        <w:jc w:val="both"/>
        <w:rPr>
          <w:szCs w:val="24"/>
        </w:rPr>
      </w:pPr>
      <w:r w:rsidRPr="00931214">
        <w:rPr>
          <w:szCs w:val="24"/>
        </w:rPr>
        <w:t xml:space="preserve">В целом за </w:t>
      </w:r>
      <w:r>
        <w:rPr>
          <w:szCs w:val="24"/>
        </w:rPr>
        <w:t>9 месяцев</w:t>
      </w:r>
      <w:r w:rsidRPr="00931214">
        <w:rPr>
          <w:szCs w:val="24"/>
        </w:rPr>
        <w:t xml:space="preserve"> 202</w:t>
      </w:r>
      <w:r>
        <w:rPr>
          <w:szCs w:val="24"/>
        </w:rPr>
        <w:t xml:space="preserve">2 </w:t>
      </w:r>
      <w:r w:rsidRPr="00931214">
        <w:rPr>
          <w:szCs w:val="24"/>
        </w:rPr>
        <w:t>года поступление налоговых и неналоговых доходов в бю</w:t>
      </w:r>
      <w:r w:rsidRPr="00931214">
        <w:rPr>
          <w:szCs w:val="24"/>
        </w:rPr>
        <w:t>д</w:t>
      </w:r>
      <w:r w:rsidRPr="00931214">
        <w:rPr>
          <w:szCs w:val="24"/>
        </w:rPr>
        <w:t xml:space="preserve">жет поселения составило </w:t>
      </w:r>
      <w:r>
        <w:rPr>
          <w:szCs w:val="24"/>
        </w:rPr>
        <w:t>2 395,0</w:t>
      </w:r>
      <w:r w:rsidRPr="00931214">
        <w:rPr>
          <w:szCs w:val="24"/>
        </w:rPr>
        <w:t xml:space="preserve"> тысяч рублей, что на </w:t>
      </w:r>
      <w:r>
        <w:rPr>
          <w:szCs w:val="24"/>
        </w:rPr>
        <w:t>415,5</w:t>
      </w:r>
      <w:r w:rsidRPr="00931214">
        <w:rPr>
          <w:szCs w:val="24"/>
        </w:rPr>
        <w:t xml:space="preserve"> тысяч рублей больше, чем за </w:t>
      </w:r>
      <w:r>
        <w:rPr>
          <w:szCs w:val="24"/>
        </w:rPr>
        <w:t>9 м</w:t>
      </w:r>
      <w:r>
        <w:rPr>
          <w:szCs w:val="24"/>
        </w:rPr>
        <w:t>е</w:t>
      </w:r>
      <w:r>
        <w:rPr>
          <w:szCs w:val="24"/>
        </w:rPr>
        <w:t>сяцев</w:t>
      </w:r>
      <w:r w:rsidRPr="00931214">
        <w:rPr>
          <w:szCs w:val="24"/>
        </w:rPr>
        <w:t xml:space="preserve"> 202</w:t>
      </w:r>
      <w:r>
        <w:rPr>
          <w:szCs w:val="24"/>
        </w:rPr>
        <w:t>1</w:t>
      </w:r>
      <w:r w:rsidRPr="00931214">
        <w:rPr>
          <w:szCs w:val="24"/>
        </w:rPr>
        <w:t xml:space="preserve"> года (</w:t>
      </w:r>
      <w:r>
        <w:rPr>
          <w:szCs w:val="24"/>
        </w:rPr>
        <w:t>1 979,5</w:t>
      </w:r>
      <w:r w:rsidRPr="00931214">
        <w:rPr>
          <w:szCs w:val="24"/>
        </w:rPr>
        <w:t xml:space="preserve"> тысяч ру</w:t>
      </w:r>
      <w:r w:rsidRPr="00931214">
        <w:rPr>
          <w:szCs w:val="24"/>
        </w:rPr>
        <w:t>б</w:t>
      </w:r>
      <w:r w:rsidRPr="00931214">
        <w:rPr>
          <w:szCs w:val="24"/>
        </w:rPr>
        <w:t xml:space="preserve">лей). </w:t>
      </w:r>
    </w:p>
    <w:p w:rsidR="00017E18" w:rsidRPr="00931214" w:rsidRDefault="00017E18" w:rsidP="0023345C">
      <w:pPr>
        <w:jc w:val="both"/>
        <w:rPr>
          <w:szCs w:val="24"/>
        </w:rPr>
      </w:pPr>
      <w:r w:rsidRPr="00931214">
        <w:rPr>
          <w:szCs w:val="24"/>
        </w:rPr>
        <w:t xml:space="preserve">                   За </w:t>
      </w:r>
      <w:r>
        <w:rPr>
          <w:szCs w:val="24"/>
        </w:rPr>
        <w:t>9 месяцев</w:t>
      </w:r>
      <w:r w:rsidRPr="00931214">
        <w:rPr>
          <w:szCs w:val="24"/>
        </w:rPr>
        <w:t xml:space="preserve"> 202</w:t>
      </w:r>
      <w:r>
        <w:rPr>
          <w:szCs w:val="24"/>
        </w:rPr>
        <w:t>2</w:t>
      </w:r>
      <w:r w:rsidRPr="00931214">
        <w:rPr>
          <w:szCs w:val="24"/>
        </w:rPr>
        <w:t xml:space="preserve"> года поселению перечислены межбюджетные трансферты в сумме </w:t>
      </w:r>
      <w:r>
        <w:rPr>
          <w:szCs w:val="24"/>
        </w:rPr>
        <w:t>3 615,0</w:t>
      </w:r>
      <w:r w:rsidRPr="00931214">
        <w:rPr>
          <w:szCs w:val="24"/>
        </w:rPr>
        <w:t xml:space="preserve"> тысяч рублей или </w:t>
      </w:r>
      <w:r>
        <w:rPr>
          <w:szCs w:val="24"/>
        </w:rPr>
        <w:t>62,2</w:t>
      </w:r>
      <w:r w:rsidRPr="00931214">
        <w:rPr>
          <w:szCs w:val="24"/>
        </w:rPr>
        <w:t xml:space="preserve">% к годовым назначениям (план на год – </w:t>
      </w:r>
      <w:r>
        <w:rPr>
          <w:szCs w:val="24"/>
        </w:rPr>
        <w:t>5 814,3</w:t>
      </w:r>
      <w:r w:rsidRPr="00931214">
        <w:rPr>
          <w:szCs w:val="24"/>
        </w:rPr>
        <w:t xml:space="preserve"> тыс</w:t>
      </w:r>
      <w:r w:rsidRPr="00931214">
        <w:rPr>
          <w:szCs w:val="24"/>
        </w:rPr>
        <w:t>я</w:t>
      </w:r>
      <w:r w:rsidRPr="00931214">
        <w:rPr>
          <w:szCs w:val="24"/>
        </w:rPr>
        <w:t>чи рублей).</w:t>
      </w:r>
    </w:p>
    <w:p w:rsidR="00017E18" w:rsidRPr="00931214" w:rsidRDefault="00017E18" w:rsidP="0023345C">
      <w:pPr>
        <w:tabs>
          <w:tab w:val="left" w:pos="8694"/>
          <w:tab w:val="right" w:pos="9924"/>
        </w:tabs>
        <w:ind w:firstLine="709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</w:t>
      </w:r>
      <w:r w:rsidRPr="00931214">
        <w:rPr>
          <w:szCs w:val="24"/>
        </w:rPr>
        <w:t>тысяч  ру</w:t>
      </w:r>
      <w:r w:rsidRPr="00931214">
        <w:rPr>
          <w:szCs w:val="24"/>
        </w:rPr>
        <w:t>б</w:t>
      </w:r>
      <w:r w:rsidRPr="00931214">
        <w:rPr>
          <w:szCs w:val="24"/>
        </w:rPr>
        <w:t>лей</w:t>
      </w: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4995"/>
        <w:gridCol w:w="1452"/>
        <w:gridCol w:w="1452"/>
        <w:gridCol w:w="1490"/>
      </w:tblGrid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План</w:t>
            </w:r>
          </w:p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31214">
                <w:rPr>
                  <w:szCs w:val="24"/>
                </w:rPr>
                <w:t>202</w:t>
              </w:r>
              <w:r>
                <w:rPr>
                  <w:szCs w:val="24"/>
                </w:rPr>
                <w:t>2</w:t>
              </w:r>
              <w:r w:rsidRPr="00931214">
                <w:rPr>
                  <w:szCs w:val="24"/>
                </w:rPr>
                <w:t xml:space="preserve"> г</w:t>
              </w:r>
            </w:smartTag>
            <w:r w:rsidRPr="00931214">
              <w:rPr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Исполн</w:t>
            </w:r>
            <w:r w:rsidRPr="00931214">
              <w:rPr>
                <w:szCs w:val="24"/>
              </w:rPr>
              <w:t>е</w:t>
            </w:r>
            <w:r w:rsidRPr="00931214">
              <w:rPr>
                <w:szCs w:val="24"/>
              </w:rPr>
              <w:t>ние</w:t>
            </w:r>
          </w:p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месяцев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31214">
                <w:rPr>
                  <w:szCs w:val="24"/>
                </w:rPr>
                <w:t>202</w:t>
              </w:r>
              <w:r>
                <w:rPr>
                  <w:szCs w:val="24"/>
                </w:rPr>
                <w:t>2</w:t>
              </w:r>
              <w:r w:rsidRPr="00931214">
                <w:rPr>
                  <w:szCs w:val="24"/>
                </w:rPr>
                <w:t xml:space="preserve"> г</w:t>
              </w:r>
            </w:smartTag>
            <w:r w:rsidRPr="00931214">
              <w:rPr>
                <w:szCs w:val="24"/>
              </w:rPr>
              <w:t>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% исполн</w:t>
            </w:r>
            <w:r w:rsidRPr="00931214">
              <w:rPr>
                <w:szCs w:val="24"/>
              </w:rPr>
              <w:t>е</w:t>
            </w:r>
            <w:r w:rsidRPr="00931214">
              <w:rPr>
                <w:szCs w:val="24"/>
              </w:rPr>
              <w:t>ния</w:t>
            </w:r>
          </w:p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от год. н</w:t>
            </w:r>
            <w:r w:rsidRPr="00931214">
              <w:rPr>
                <w:szCs w:val="24"/>
              </w:rPr>
              <w:t>а</w:t>
            </w:r>
            <w:r w:rsidRPr="00931214">
              <w:rPr>
                <w:szCs w:val="24"/>
              </w:rPr>
              <w:t>знач.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b/>
                <w:szCs w:val="24"/>
              </w:rPr>
            </w:pPr>
            <w:r w:rsidRPr="00931214">
              <w:rPr>
                <w:szCs w:val="24"/>
              </w:rPr>
              <w:t xml:space="preserve">   </w:t>
            </w:r>
            <w:r w:rsidRPr="00931214">
              <w:rPr>
                <w:b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b/>
                <w:szCs w:val="24"/>
              </w:rPr>
              <w:t>ДОТАЦИИ: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2 5</w:t>
            </w:r>
            <w:r>
              <w:rPr>
                <w:b/>
                <w:szCs w:val="24"/>
              </w:rPr>
              <w:t>46</w:t>
            </w:r>
            <w:r w:rsidRPr="00931214">
              <w:rPr>
                <w:b/>
                <w:szCs w:val="24"/>
              </w:rPr>
              <w:t>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1 916,0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75,3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1.1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В том числе: дотация на выравнивание  бю</w:t>
            </w:r>
            <w:r w:rsidRPr="00931214">
              <w:rPr>
                <w:szCs w:val="24"/>
              </w:rPr>
              <w:t>д</w:t>
            </w:r>
            <w:r w:rsidRPr="00931214">
              <w:rPr>
                <w:szCs w:val="24"/>
              </w:rPr>
              <w:t>жетной обесп</w:t>
            </w:r>
            <w:r w:rsidRPr="00931214">
              <w:rPr>
                <w:szCs w:val="24"/>
              </w:rPr>
              <w:t>е</w:t>
            </w:r>
            <w:r w:rsidRPr="00931214">
              <w:rPr>
                <w:szCs w:val="24"/>
              </w:rPr>
              <w:t>ченности поселений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2 5</w:t>
            </w:r>
            <w:r>
              <w:rPr>
                <w:szCs w:val="24"/>
              </w:rPr>
              <w:t>46</w:t>
            </w:r>
            <w:r w:rsidRPr="00931214">
              <w:rPr>
                <w:szCs w:val="24"/>
              </w:rPr>
              <w:t>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1 916,0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75,3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b/>
                <w:szCs w:val="24"/>
              </w:rPr>
              <w:t>2</w:t>
            </w:r>
            <w:r w:rsidRPr="00931214">
              <w:rPr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b/>
                <w:szCs w:val="24"/>
              </w:rPr>
              <w:t>СУБВЕНЦИИ: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169,8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63,9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2.1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Субвенция на ВУС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167,8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63,4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2.2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Субвенция бюджетам поселений на выполн</w:t>
            </w:r>
            <w:r w:rsidRPr="00931214">
              <w:rPr>
                <w:szCs w:val="24"/>
              </w:rPr>
              <w:t>е</w:t>
            </w:r>
            <w:r w:rsidRPr="00931214">
              <w:rPr>
                <w:szCs w:val="24"/>
              </w:rPr>
              <w:t>ние передаваемых полномочий (по определ</w:t>
            </w:r>
            <w:r w:rsidRPr="00931214">
              <w:rPr>
                <w:szCs w:val="24"/>
              </w:rPr>
              <w:t>е</w:t>
            </w:r>
            <w:r w:rsidRPr="00931214">
              <w:rPr>
                <w:szCs w:val="24"/>
              </w:rPr>
              <w:t>нию перечня должностных лиц, уполном</w:t>
            </w:r>
            <w:r w:rsidRPr="00931214">
              <w:rPr>
                <w:szCs w:val="24"/>
              </w:rPr>
              <w:t>о</w:t>
            </w:r>
            <w:r w:rsidRPr="00931214">
              <w:rPr>
                <w:szCs w:val="24"/>
              </w:rPr>
              <w:t>ченных составлять протоколы об администр</w:t>
            </w:r>
            <w:r w:rsidRPr="00931214">
              <w:rPr>
                <w:szCs w:val="24"/>
              </w:rPr>
              <w:t>а</w:t>
            </w:r>
            <w:r w:rsidRPr="00931214">
              <w:rPr>
                <w:szCs w:val="24"/>
              </w:rPr>
              <w:t>тивном правонарушении)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2,0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100,0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ИНЫЕ МЕЖБЮДЖЕТНЫЕ ТРАНСФЕ</w:t>
            </w:r>
            <w:r w:rsidRPr="00931214">
              <w:rPr>
                <w:b/>
                <w:szCs w:val="24"/>
              </w:rPr>
              <w:t>Р</w:t>
            </w:r>
            <w:r w:rsidRPr="00931214">
              <w:rPr>
                <w:b/>
                <w:szCs w:val="24"/>
              </w:rPr>
              <w:t>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3 098,5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1 523,2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49,2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3.1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bCs/>
                <w:iCs/>
                <w:szCs w:val="24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931214">
              <w:rPr>
                <w:bCs/>
                <w:iCs/>
                <w:szCs w:val="24"/>
              </w:rPr>
              <w:t>й</w:t>
            </w:r>
            <w:r w:rsidRPr="00931214">
              <w:rPr>
                <w:bCs/>
                <w:iCs/>
                <w:szCs w:val="24"/>
              </w:rPr>
              <w:t>онов на осуществление части полномочий по решению вопросов м</w:t>
            </w:r>
            <w:r w:rsidRPr="00931214">
              <w:rPr>
                <w:bCs/>
                <w:iCs/>
                <w:szCs w:val="24"/>
              </w:rPr>
              <w:t>е</w:t>
            </w:r>
            <w:r w:rsidRPr="00931214">
              <w:rPr>
                <w:bCs/>
                <w:iCs/>
                <w:szCs w:val="24"/>
              </w:rPr>
              <w:t>стного значения в соответствии с заключе</w:t>
            </w:r>
            <w:r w:rsidRPr="00931214">
              <w:rPr>
                <w:bCs/>
                <w:iCs/>
                <w:szCs w:val="24"/>
              </w:rPr>
              <w:t>н</w:t>
            </w:r>
            <w:r w:rsidRPr="00931214">
              <w:rPr>
                <w:bCs/>
                <w:iCs/>
                <w:szCs w:val="24"/>
              </w:rPr>
              <w:t>ными соглаш</w:t>
            </w:r>
            <w:r w:rsidRPr="00931214">
              <w:rPr>
                <w:bCs/>
                <w:iCs/>
                <w:szCs w:val="24"/>
              </w:rPr>
              <w:t>е</w:t>
            </w:r>
            <w:r w:rsidRPr="00931214">
              <w:rPr>
                <w:bCs/>
                <w:iCs/>
                <w:szCs w:val="24"/>
              </w:rPr>
              <w:t>ниями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31214">
              <w:rPr>
                <w:szCs w:val="24"/>
              </w:rPr>
              <w:t>18,2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669,4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72,9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3.2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931214">
              <w:rPr>
                <w:bCs/>
                <w:iCs/>
                <w:szCs w:val="24"/>
              </w:rPr>
              <w:t>Прочие межбюджетные трансферты, перед</w:t>
            </w:r>
            <w:r w:rsidRPr="00931214">
              <w:rPr>
                <w:bCs/>
                <w:iCs/>
                <w:szCs w:val="24"/>
              </w:rPr>
              <w:t>а</w:t>
            </w:r>
            <w:r w:rsidRPr="00931214">
              <w:rPr>
                <w:bCs/>
                <w:iCs/>
                <w:szCs w:val="24"/>
              </w:rPr>
              <w:t>ваемые бюджетам сельских поселений (на п</w:t>
            </w:r>
            <w:r w:rsidRPr="00931214">
              <w:rPr>
                <w:bCs/>
                <w:iCs/>
                <w:szCs w:val="24"/>
              </w:rPr>
              <w:t>о</w:t>
            </w:r>
            <w:r w:rsidRPr="00931214">
              <w:rPr>
                <w:bCs/>
                <w:iCs/>
                <w:szCs w:val="24"/>
              </w:rPr>
              <w:t>вышение заработной платы работников кул</w:t>
            </w:r>
            <w:r w:rsidRPr="00931214">
              <w:rPr>
                <w:bCs/>
                <w:iCs/>
                <w:szCs w:val="24"/>
              </w:rPr>
              <w:t>ь</w:t>
            </w:r>
            <w:r w:rsidRPr="00931214">
              <w:rPr>
                <w:bCs/>
                <w:iCs/>
                <w:szCs w:val="24"/>
              </w:rPr>
              <w:t>туры)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  <w:r w:rsidRPr="00931214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052B92">
              <w:rPr>
                <w:bCs/>
                <w:iCs/>
                <w:szCs w:val="24"/>
              </w:rPr>
              <w:t>Иной межбюджетный трансферт бюджетам муниципальных образований на обеспечений доступа органов местного самоуправления и муниципальных учреждений к сети Интернет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052B92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052B92">
              <w:rPr>
                <w:bCs/>
                <w:iCs/>
                <w:szCs w:val="24"/>
              </w:rPr>
              <w:t>Иной межбюджетный трансферт на поддер</w:t>
            </w:r>
            <w:r w:rsidRPr="00052B92">
              <w:rPr>
                <w:bCs/>
                <w:iCs/>
                <w:szCs w:val="24"/>
              </w:rPr>
              <w:t>ж</w:t>
            </w:r>
            <w:r w:rsidRPr="00052B92">
              <w:rPr>
                <w:bCs/>
                <w:iCs/>
                <w:szCs w:val="24"/>
              </w:rPr>
              <w:t>ку развития практик инициативного бюдж</w:t>
            </w:r>
            <w:r w:rsidRPr="00052B92">
              <w:rPr>
                <w:bCs/>
                <w:iCs/>
                <w:szCs w:val="24"/>
              </w:rPr>
              <w:t>е</w:t>
            </w:r>
            <w:r w:rsidRPr="00052B92">
              <w:rPr>
                <w:bCs/>
                <w:iCs/>
                <w:szCs w:val="24"/>
              </w:rPr>
              <w:t>тирования в муниципальных образованиях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1 500,0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19,7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052B92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052B92">
              <w:rPr>
                <w:bCs/>
                <w:iCs/>
                <w:szCs w:val="24"/>
              </w:rPr>
              <w:t>Прочие межбюджетные трансферты, перед</w:t>
            </w:r>
            <w:r w:rsidRPr="00052B92">
              <w:rPr>
                <w:bCs/>
                <w:iCs/>
                <w:szCs w:val="24"/>
              </w:rPr>
              <w:t>а</w:t>
            </w:r>
            <w:r w:rsidRPr="00052B92">
              <w:rPr>
                <w:bCs/>
                <w:iCs/>
                <w:szCs w:val="24"/>
              </w:rPr>
              <w:t>ваемые бюджетам сельских поселений на расходы, связанные с подготовкой и провед</w:t>
            </w:r>
            <w:r w:rsidRPr="00052B92">
              <w:rPr>
                <w:bCs/>
                <w:iCs/>
                <w:szCs w:val="24"/>
              </w:rPr>
              <w:t>е</w:t>
            </w:r>
            <w:r w:rsidRPr="00052B92">
              <w:rPr>
                <w:bCs/>
                <w:iCs/>
                <w:szCs w:val="24"/>
              </w:rPr>
              <w:t>нием выборов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76,7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052B92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9B1017">
              <w:rPr>
                <w:bCs/>
                <w:iCs/>
                <w:szCs w:val="24"/>
              </w:rPr>
              <w:t>Иные межбюджетные трансферты бюджетам муниципальных образований на поддержку развития территориального общественного самоуправления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265,5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265,5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3.7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B1017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FB5F57">
              <w:rPr>
                <w:bCs/>
                <w:iCs/>
                <w:szCs w:val="24"/>
              </w:rPr>
              <w:t>Иные межбюджетные трансферты бюджетам муниципальных образований на содействие решению вопросов, направленных в госуда</w:t>
            </w:r>
            <w:r w:rsidRPr="00FB5F57">
              <w:rPr>
                <w:bCs/>
                <w:iCs/>
                <w:szCs w:val="24"/>
              </w:rPr>
              <w:t>р</w:t>
            </w:r>
            <w:r w:rsidRPr="00FB5F57">
              <w:rPr>
                <w:bCs/>
                <w:iCs/>
                <w:szCs w:val="24"/>
              </w:rPr>
              <w:t>ственной информационной системе "Акти</w:t>
            </w:r>
            <w:r w:rsidRPr="00FB5F57">
              <w:rPr>
                <w:bCs/>
                <w:iCs/>
                <w:szCs w:val="24"/>
              </w:rPr>
              <w:t>в</w:t>
            </w:r>
            <w:r w:rsidRPr="00FB5F57">
              <w:rPr>
                <w:bCs/>
                <w:iCs/>
                <w:szCs w:val="24"/>
              </w:rPr>
              <w:t>ный гражданин Республики Карелия"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3.8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FB5F57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C936FC">
              <w:rPr>
                <w:bCs/>
                <w:iCs/>
                <w:szCs w:val="24"/>
              </w:rPr>
              <w:t>Иной межбюджетный трансферт на поощр</w:t>
            </w:r>
            <w:r w:rsidRPr="00C936FC">
              <w:rPr>
                <w:bCs/>
                <w:iCs/>
                <w:szCs w:val="24"/>
              </w:rPr>
              <w:t>е</w:t>
            </w:r>
            <w:r w:rsidRPr="00C936FC">
              <w:rPr>
                <w:bCs/>
                <w:iCs/>
                <w:szCs w:val="24"/>
              </w:rPr>
              <w:t>ние региональных и муниципальных упра</w:t>
            </w:r>
            <w:r w:rsidRPr="00C936FC">
              <w:rPr>
                <w:bCs/>
                <w:iCs/>
                <w:szCs w:val="24"/>
              </w:rPr>
              <w:t>в</w:t>
            </w:r>
            <w:r w:rsidRPr="00C936FC">
              <w:rPr>
                <w:bCs/>
                <w:iCs/>
                <w:szCs w:val="24"/>
              </w:rPr>
              <w:t>ленческих команд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31214">
              <w:rPr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ПРОЧИЕ БЕЗВОЗМЕЗДНЫЕ ПОСТУ</w:t>
            </w:r>
            <w:r>
              <w:rPr>
                <w:b/>
                <w:szCs w:val="24"/>
              </w:rPr>
              <w:t>П</w:t>
            </w:r>
            <w:r>
              <w:rPr>
                <w:b/>
                <w:szCs w:val="24"/>
              </w:rPr>
              <w:t>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B1017" w:rsidRDefault="00017E18" w:rsidP="001E48A1">
            <w:pPr>
              <w:jc w:val="both"/>
              <w:rPr>
                <w:bCs/>
                <w:iCs/>
                <w:szCs w:val="24"/>
              </w:rPr>
            </w:pPr>
            <w:r w:rsidRPr="009B1017">
              <w:rPr>
                <w:bCs/>
                <w:iCs/>
                <w:szCs w:val="24"/>
              </w:rPr>
              <w:t>Поступления от денежных пожертвований, предоставляемых физическими лицами пол</w:t>
            </w:r>
            <w:r w:rsidRPr="009B1017">
              <w:rPr>
                <w:bCs/>
                <w:iCs/>
                <w:szCs w:val="24"/>
              </w:rPr>
              <w:t>у</w:t>
            </w:r>
            <w:r w:rsidRPr="009B1017">
              <w:rPr>
                <w:bCs/>
                <w:iCs/>
                <w:szCs w:val="24"/>
              </w:rPr>
              <w:t>чателям средств бюджетов сельских посел</w:t>
            </w:r>
            <w:r w:rsidRPr="009B1017">
              <w:rPr>
                <w:bCs/>
                <w:iCs/>
                <w:szCs w:val="24"/>
              </w:rPr>
              <w:t>е</w:t>
            </w:r>
            <w:r w:rsidRPr="009B1017">
              <w:rPr>
                <w:bCs/>
                <w:iCs/>
                <w:szCs w:val="24"/>
              </w:rPr>
              <w:t>ний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Default="00017E18" w:rsidP="001E48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17E18" w:rsidRPr="00931214" w:rsidTr="001E48A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18" w:rsidRPr="00931214" w:rsidRDefault="00017E18" w:rsidP="001E48A1">
            <w:pPr>
              <w:jc w:val="both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 xml:space="preserve">Всего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5 814,3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3 615,0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E18" w:rsidRPr="00931214" w:rsidRDefault="00017E18" w:rsidP="001E48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62,2</w:t>
            </w:r>
          </w:p>
        </w:tc>
      </w:tr>
    </w:tbl>
    <w:p w:rsidR="00017E18" w:rsidRPr="00931214" w:rsidRDefault="00017E18" w:rsidP="0023345C">
      <w:pPr>
        <w:spacing w:line="360" w:lineRule="auto"/>
        <w:jc w:val="center"/>
        <w:rPr>
          <w:b/>
          <w:szCs w:val="24"/>
        </w:rPr>
      </w:pPr>
    </w:p>
    <w:p w:rsidR="00017E18" w:rsidRPr="00931214" w:rsidRDefault="00017E18" w:rsidP="0023345C">
      <w:pPr>
        <w:spacing w:line="360" w:lineRule="auto"/>
        <w:jc w:val="center"/>
        <w:rPr>
          <w:b/>
          <w:szCs w:val="24"/>
        </w:rPr>
      </w:pPr>
      <w:r w:rsidRPr="00931214">
        <w:rPr>
          <w:b/>
          <w:szCs w:val="24"/>
        </w:rPr>
        <w:t>2.Расходы</w:t>
      </w:r>
    </w:p>
    <w:p w:rsidR="00017E18" w:rsidRPr="00931214" w:rsidRDefault="00017E18" w:rsidP="0023345C">
      <w:pPr>
        <w:ind w:firstLine="851"/>
        <w:rPr>
          <w:szCs w:val="24"/>
        </w:rPr>
      </w:pPr>
      <w:r w:rsidRPr="00931214">
        <w:rPr>
          <w:szCs w:val="24"/>
        </w:rPr>
        <w:t xml:space="preserve">Исполнение бюджета муниципального образования «Шуньгское сельское поселение» по расходам за </w:t>
      </w:r>
      <w:r>
        <w:rPr>
          <w:szCs w:val="24"/>
        </w:rPr>
        <w:t>9 месяцев</w:t>
      </w:r>
      <w:r w:rsidRPr="00931214">
        <w:rPr>
          <w:szCs w:val="24"/>
        </w:rPr>
        <w:t xml:space="preserve">  202</w:t>
      </w:r>
      <w:r>
        <w:rPr>
          <w:szCs w:val="24"/>
        </w:rPr>
        <w:t>2</w:t>
      </w:r>
      <w:r w:rsidRPr="00931214">
        <w:rPr>
          <w:szCs w:val="24"/>
        </w:rPr>
        <w:t xml:space="preserve"> года  составляет  </w:t>
      </w:r>
      <w:r>
        <w:rPr>
          <w:szCs w:val="24"/>
        </w:rPr>
        <w:t>5 660,5</w:t>
      </w:r>
      <w:r w:rsidRPr="00931214">
        <w:rPr>
          <w:szCs w:val="24"/>
        </w:rPr>
        <w:t xml:space="preserve"> тысяч  рублей или</w:t>
      </w:r>
      <w:r>
        <w:rPr>
          <w:szCs w:val="24"/>
        </w:rPr>
        <w:t xml:space="preserve"> 60,2</w:t>
      </w:r>
      <w:r w:rsidRPr="00931214">
        <w:rPr>
          <w:szCs w:val="24"/>
        </w:rPr>
        <w:t>% от  заплан</w:t>
      </w:r>
      <w:r w:rsidRPr="00931214">
        <w:rPr>
          <w:szCs w:val="24"/>
        </w:rPr>
        <w:t>и</w:t>
      </w:r>
      <w:r w:rsidRPr="00931214">
        <w:rPr>
          <w:szCs w:val="24"/>
        </w:rPr>
        <w:t xml:space="preserve">рованных  </w:t>
      </w:r>
      <w:r>
        <w:rPr>
          <w:szCs w:val="24"/>
        </w:rPr>
        <w:t>9 399,2</w:t>
      </w:r>
      <w:r w:rsidRPr="00931214">
        <w:rPr>
          <w:szCs w:val="24"/>
        </w:rPr>
        <w:t xml:space="preserve"> тысячи  рублей.</w:t>
      </w:r>
    </w:p>
    <w:p w:rsidR="00017E18" w:rsidRPr="00931214" w:rsidRDefault="00017E18" w:rsidP="0023345C">
      <w:pPr>
        <w:ind w:firstLine="851"/>
        <w:rPr>
          <w:szCs w:val="24"/>
        </w:rPr>
      </w:pPr>
      <w:r w:rsidRPr="00931214">
        <w:rPr>
          <w:szCs w:val="24"/>
        </w:rPr>
        <w:t xml:space="preserve">Анализ исполнения бюджета поселения за </w:t>
      </w:r>
      <w:r>
        <w:rPr>
          <w:szCs w:val="24"/>
        </w:rPr>
        <w:t>9 месяцев</w:t>
      </w:r>
      <w:r w:rsidRPr="00931214">
        <w:rPr>
          <w:szCs w:val="24"/>
        </w:rPr>
        <w:t xml:space="preserve">  202</w:t>
      </w:r>
      <w:r>
        <w:rPr>
          <w:szCs w:val="24"/>
        </w:rPr>
        <w:t>2</w:t>
      </w:r>
      <w:r w:rsidRPr="00931214">
        <w:rPr>
          <w:szCs w:val="24"/>
        </w:rPr>
        <w:t xml:space="preserve"> года по разделам характер</w:t>
      </w:r>
      <w:r w:rsidRPr="00931214">
        <w:rPr>
          <w:szCs w:val="24"/>
        </w:rPr>
        <w:t>и</w:t>
      </w:r>
      <w:r w:rsidRPr="00931214">
        <w:rPr>
          <w:szCs w:val="24"/>
        </w:rPr>
        <w:t>зуется следующ</w:t>
      </w:r>
      <w:r w:rsidRPr="00931214">
        <w:rPr>
          <w:szCs w:val="24"/>
        </w:rPr>
        <w:t>и</w:t>
      </w:r>
      <w:r w:rsidRPr="00931214">
        <w:rPr>
          <w:szCs w:val="24"/>
        </w:rPr>
        <w:t>ми данными:</w:t>
      </w:r>
    </w:p>
    <w:p w:rsidR="00017E18" w:rsidRPr="00931214" w:rsidRDefault="00017E18" w:rsidP="0023345C">
      <w:pPr>
        <w:ind w:firstLine="851"/>
        <w:rPr>
          <w:szCs w:val="24"/>
        </w:rPr>
      </w:pPr>
    </w:p>
    <w:p w:rsidR="00017E18" w:rsidRPr="00931214" w:rsidRDefault="00017E18" w:rsidP="0023345C">
      <w:pPr>
        <w:tabs>
          <w:tab w:val="left" w:pos="7703"/>
        </w:tabs>
        <w:ind w:right="284" w:firstLine="851"/>
        <w:jc w:val="both"/>
        <w:rPr>
          <w:szCs w:val="24"/>
        </w:rPr>
      </w:pPr>
      <w:r w:rsidRPr="00931214">
        <w:rPr>
          <w:szCs w:val="24"/>
        </w:rPr>
        <w:tab/>
        <w:t xml:space="preserve">         тысяч ру</w:t>
      </w:r>
      <w:r w:rsidRPr="00931214">
        <w:rPr>
          <w:szCs w:val="24"/>
        </w:rPr>
        <w:t>б</w:t>
      </w:r>
      <w:r w:rsidRPr="00931214">
        <w:rPr>
          <w:szCs w:val="24"/>
        </w:rPr>
        <w:t>лей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3544"/>
        <w:gridCol w:w="1559"/>
        <w:gridCol w:w="1560"/>
        <w:gridCol w:w="2410"/>
      </w:tblGrid>
      <w:tr w:rsidR="00017E18" w:rsidRPr="00931214" w:rsidTr="001E48A1">
        <w:tc>
          <w:tcPr>
            <w:tcW w:w="850" w:type="dxa"/>
            <w:vAlign w:val="center"/>
          </w:tcPr>
          <w:p w:rsidR="00017E18" w:rsidRPr="00931214" w:rsidRDefault="00017E18" w:rsidP="001E48A1">
            <w:pPr>
              <w:ind w:left="-108" w:right="-109"/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Раздел</w:t>
            </w:r>
          </w:p>
        </w:tc>
        <w:tc>
          <w:tcPr>
            <w:tcW w:w="3544" w:type="dxa"/>
            <w:vAlign w:val="center"/>
          </w:tcPr>
          <w:p w:rsidR="00017E18" w:rsidRPr="00931214" w:rsidRDefault="00017E18" w:rsidP="001E48A1">
            <w:pPr>
              <w:ind w:right="-109"/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Наименование разделов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109"/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План 202</w:t>
            </w:r>
            <w:r>
              <w:rPr>
                <w:szCs w:val="24"/>
              </w:rPr>
              <w:t>2</w:t>
            </w:r>
            <w:r w:rsidRPr="00931214">
              <w:rPr>
                <w:szCs w:val="24"/>
              </w:rPr>
              <w:t>г.</w:t>
            </w:r>
          </w:p>
          <w:p w:rsidR="00017E18" w:rsidRPr="00931214" w:rsidRDefault="00017E18" w:rsidP="001E48A1">
            <w:pPr>
              <w:ind w:right="-109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17E18" w:rsidRPr="00931214" w:rsidRDefault="00017E18" w:rsidP="001E48A1">
            <w:pPr>
              <w:ind w:left="-107" w:right="-109"/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Исполнено за</w:t>
            </w:r>
          </w:p>
          <w:p w:rsidR="00017E18" w:rsidRPr="00931214" w:rsidRDefault="00017E18" w:rsidP="001E48A1">
            <w:pPr>
              <w:ind w:left="-107" w:right="-109"/>
              <w:jc w:val="center"/>
              <w:rPr>
                <w:szCs w:val="24"/>
              </w:rPr>
            </w:pPr>
            <w:r>
              <w:rPr>
                <w:szCs w:val="24"/>
              </w:rPr>
              <w:t>9 месяцев</w:t>
            </w:r>
            <w:r w:rsidRPr="00931214">
              <w:rPr>
                <w:szCs w:val="24"/>
              </w:rPr>
              <w:t xml:space="preserve">    202</w:t>
            </w:r>
            <w:r>
              <w:rPr>
                <w:szCs w:val="24"/>
              </w:rPr>
              <w:t>2</w:t>
            </w:r>
            <w:r w:rsidRPr="00931214">
              <w:rPr>
                <w:szCs w:val="24"/>
              </w:rPr>
              <w:t>года</w:t>
            </w:r>
          </w:p>
        </w:tc>
        <w:tc>
          <w:tcPr>
            <w:tcW w:w="2410" w:type="dxa"/>
            <w:vAlign w:val="center"/>
          </w:tcPr>
          <w:p w:rsidR="00017E18" w:rsidRPr="00931214" w:rsidRDefault="00017E18" w:rsidP="001E48A1">
            <w:pPr>
              <w:ind w:right="-109"/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>Процент исполнения</w:t>
            </w:r>
          </w:p>
          <w:p w:rsidR="00017E18" w:rsidRPr="00931214" w:rsidRDefault="00017E18" w:rsidP="001E48A1">
            <w:pPr>
              <w:ind w:right="-109"/>
              <w:jc w:val="center"/>
              <w:rPr>
                <w:szCs w:val="24"/>
              </w:rPr>
            </w:pPr>
            <w:r w:rsidRPr="00931214">
              <w:rPr>
                <w:szCs w:val="24"/>
              </w:rPr>
              <w:t xml:space="preserve">за  </w:t>
            </w:r>
            <w:r>
              <w:rPr>
                <w:szCs w:val="24"/>
              </w:rPr>
              <w:t>9 месяцев</w:t>
            </w:r>
            <w:r w:rsidRPr="00931214">
              <w:rPr>
                <w:szCs w:val="24"/>
              </w:rPr>
              <w:t xml:space="preserve">  202</w:t>
            </w:r>
            <w:r>
              <w:rPr>
                <w:szCs w:val="24"/>
              </w:rPr>
              <w:t>2</w:t>
            </w:r>
            <w:r w:rsidRPr="00931214">
              <w:rPr>
                <w:szCs w:val="24"/>
              </w:rPr>
              <w:t xml:space="preserve"> г</w:t>
            </w:r>
            <w:r w:rsidRPr="00931214">
              <w:rPr>
                <w:szCs w:val="24"/>
              </w:rPr>
              <w:t>о</w:t>
            </w:r>
            <w:r w:rsidRPr="00931214">
              <w:rPr>
                <w:szCs w:val="24"/>
              </w:rPr>
              <w:t>да (%)</w:t>
            </w:r>
          </w:p>
          <w:p w:rsidR="00017E18" w:rsidRPr="00931214" w:rsidRDefault="00017E18" w:rsidP="001E48A1">
            <w:pPr>
              <w:ind w:right="-109"/>
              <w:jc w:val="center"/>
              <w:rPr>
                <w:szCs w:val="24"/>
              </w:rPr>
            </w:pP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0100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1 963,7</w:t>
            </w:r>
          </w:p>
        </w:tc>
        <w:tc>
          <w:tcPr>
            <w:tcW w:w="1560" w:type="dxa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1 497,1</w:t>
            </w:r>
          </w:p>
        </w:tc>
        <w:tc>
          <w:tcPr>
            <w:tcW w:w="2410" w:type="dxa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76,2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0200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167,8</w:t>
            </w:r>
          </w:p>
        </w:tc>
        <w:tc>
          <w:tcPr>
            <w:tcW w:w="1560" w:type="dxa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106,4</w:t>
            </w:r>
          </w:p>
        </w:tc>
        <w:tc>
          <w:tcPr>
            <w:tcW w:w="2410" w:type="dxa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63,4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0300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Национальная безопасность и правоохранительная деятел</w:t>
            </w:r>
            <w:r w:rsidRPr="00931214">
              <w:rPr>
                <w:szCs w:val="24"/>
              </w:rPr>
              <w:t>ь</w:t>
            </w:r>
            <w:r w:rsidRPr="00931214">
              <w:rPr>
                <w:szCs w:val="24"/>
              </w:rPr>
              <w:t>ность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65,0</w:t>
            </w:r>
          </w:p>
        </w:tc>
        <w:tc>
          <w:tcPr>
            <w:tcW w:w="156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241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76,9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0400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2 282,0</w:t>
            </w:r>
          </w:p>
        </w:tc>
        <w:tc>
          <w:tcPr>
            <w:tcW w:w="156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1 602,2</w:t>
            </w:r>
          </w:p>
        </w:tc>
        <w:tc>
          <w:tcPr>
            <w:tcW w:w="241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70,2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0500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ЖКХ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932,1</w:t>
            </w:r>
          </w:p>
        </w:tc>
        <w:tc>
          <w:tcPr>
            <w:tcW w:w="156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421,4</w:t>
            </w:r>
          </w:p>
        </w:tc>
        <w:tc>
          <w:tcPr>
            <w:tcW w:w="241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45,2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0800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 w:rsidRPr="00931214">
              <w:rPr>
                <w:szCs w:val="24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2 465,1</w:t>
            </w:r>
          </w:p>
        </w:tc>
        <w:tc>
          <w:tcPr>
            <w:tcW w:w="156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1 688,4</w:t>
            </w:r>
          </w:p>
        </w:tc>
        <w:tc>
          <w:tcPr>
            <w:tcW w:w="241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68,5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szCs w:val="24"/>
              </w:rPr>
            </w:pPr>
            <w:r>
              <w:rPr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1 523,5</w:t>
            </w:r>
          </w:p>
        </w:tc>
        <w:tc>
          <w:tcPr>
            <w:tcW w:w="1560" w:type="dxa"/>
            <w:vAlign w:val="center"/>
          </w:tcPr>
          <w:p w:rsidR="00017E18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295,0</w:t>
            </w:r>
          </w:p>
        </w:tc>
        <w:tc>
          <w:tcPr>
            <w:tcW w:w="2410" w:type="dxa"/>
            <w:vAlign w:val="center"/>
          </w:tcPr>
          <w:p w:rsidR="00017E18" w:rsidRDefault="00017E18" w:rsidP="001E48A1">
            <w:pPr>
              <w:ind w:right="-284"/>
              <w:jc w:val="center"/>
              <w:rPr>
                <w:szCs w:val="24"/>
              </w:rPr>
            </w:pPr>
            <w:r>
              <w:rPr>
                <w:szCs w:val="24"/>
              </w:rPr>
              <w:t>19,4</w:t>
            </w:r>
          </w:p>
        </w:tc>
      </w:tr>
      <w:tr w:rsidR="00017E18" w:rsidRPr="00931214" w:rsidTr="001E48A1">
        <w:tc>
          <w:tcPr>
            <w:tcW w:w="850" w:type="dxa"/>
          </w:tcPr>
          <w:p w:rsidR="00017E18" w:rsidRPr="00931214" w:rsidRDefault="00017E18" w:rsidP="001E48A1">
            <w:pPr>
              <w:ind w:right="-284"/>
              <w:jc w:val="both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017E18" w:rsidRPr="00931214" w:rsidRDefault="00017E18" w:rsidP="001E48A1">
            <w:pPr>
              <w:ind w:right="-284"/>
              <w:jc w:val="both"/>
              <w:rPr>
                <w:b/>
                <w:szCs w:val="24"/>
              </w:rPr>
            </w:pPr>
            <w:r w:rsidRPr="00931214">
              <w:rPr>
                <w:b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9 399,2</w:t>
            </w:r>
          </w:p>
        </w:tc>
        <w:tc>
          <w:tcPr>
            <w:tcW w:w="156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5 660,5</w:t>
            </w:r>
          </w:p>
        </w:tc>
        <w:tc>
          <w:tcPr>
            <w:tcW w:w="2410" w:type="dxa"/>
            <w:vAlign w:val="center"/>
          </w:tcPr>
          <w:p w:rsidR="00017E18" w:rsidRPr="00931214" w:rsidRDefault="00017E18" w:rsidP="001E48A1">
            <w:pPr>
              <w:ind w:right="-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60,2</w:t>
            </w:r>
          </w:p>
        </w:tc>
      </w:tr>
    </w:tbl>
    <w:p w:rsidR="00017E18" w:rsidRPr="00931214" w:rsidRDefault="00017E18" w:rsidP="0023345C">
      <w:pPr>
        <w:pStyle w:val="Heading1"/>
        <w:spacing w:line="360" w:lineRule="auto"/>
        <w:ind w:right="-284"/>
        <w:rPr>
          <w:szCs w:val="24"/>
        </w:rPr>
      </w:pPr>
    </w:p>
    <w:p w:rsidR="00017E18" w:rsidRPr="00931214" w:rsidRDefault="00017E18" w:rsidP="0023345C">
      <w:pPr>
        <w:pStyle w:val="Heading1"/>
        <w:spacing w:line="360" w:lineRule="auto"/>
        <w:ind w:right="-284"/>
        <w:rPr>
          <w:szCs w:val="24"/>
        </w:rPr>
      </w:pPr>
      <w:r w:rsidRPr="00931214">
        <w:rPr>
          <w:szCs w:val="24"/>
        </w:rPr>
        <w:t>Раздел 01.Общегосударственные вопросы</w:t>
      </w:r>
    </w:p>
    <w:p w:rsidR="00017E18" w:rsidRPr="00931214" w:rsidRDefault="00017E18" w:rsidP="0023345C">
      <w:pPr>
        <w:ind w:right="-1" w:firstLine="851"/>
        <w:jc w:val="both"/>
        <w:rPr>
          <w:szCs w:val="24"/>
        </w:rPr>
      </w:pPr>
      <w:r w:rsidRPr="00931214">
        <w:rPr>
          <w:szCs w:val="24"/>
        </w:rPr>
        <w:t xml:space="preserve">На  основании анализа исполнения бюджета муниципального образования «Шуньгское сельское поселение» за  </w:t>
      </w:r>
      <w:r>
        <w:rPr>
          <w:szCs w:val="24"/>
        </w:rPr>
        <w:t>9 месяцев</w:t>
      </w:r>
      <w:r w:rsidRPr="00931214">
        <w:rPr>
          <w:szCs w:val="24"/>
        </w:rPr>
        <w:t xml:space="preserve">  </w:t>
      </w:r>
      <w:r>
        <w:rPr>
          <w:szCs w:val="24"/>
        </w:rPr>
        <w:t>20</w:t>
      </w:r>
      <w:r w:rsidRPr="00931214">
        <w:rPr>
          <w:szCs w:val="24"/>
        </w:rPr>
        <w:t>2</w:t>
      </w:r>
      <w:r>
        <w:rPr>
          <w:szCs w:val="24"/>
        </w:rPr>
        <w:t>2</w:t>
      </w:r>
      <w:r w:rsidRPr="00931214">
        <w:rPr>
          <w:szCs w:val="24"/>
        </w:rPr>
        <w:t xml:space="preserve"> года можно отметить следующее:</w:t>
      </w:r>
    </w:p>
    <w:p w:rsidR="00017E18" w:rsidRPr="00931214" w:rsidRDefault="00017E18" w:rsidP="0023345C">
      <w:pPr>
        <w:ind w:right="-1" w:firstLine="851"/>
        <w:jc w:val="both"/>
        <w:rPr>
          <w:szCs w:val="24"/>
        </w:rPr>
      </w:pPr>
      <w:r w:rsidRPr="00931214">
        <w:rPr>
          <w:szCs w:val="24"/>
        </w:rPr>
        <w:t xml:space="preserve">Расходы по разделу «Общегосударственные вопросы» (код бюджетной классификации 0100) освоены на </w:t>
      </w:r>
      <w:r>
        <w:rPr>
          <w:szCs w:val="24"/>
        </w:rPr>
        <w:t>76,2</w:t>
      </w:r>
      <w:r w:rsidRPr="00931214">
        <w:rPr>
          <w:szCs w:val="24"/>
        </w:rPr>
        <w:t>%  к годовым назначениям (годовой план 1</w:t>
      </w:r>
      <w:r>
        <w:rPr>
          <w:szCs w:val="24"/>
        </w:rPr>
        <w:t> 963,7</w:t>
      </w:r>
      <w:r w:rsidRPr="00931214">
        <w:rPr>
          <w:szCs w:val="24"/>
        </w:rPr>
        <w:t xml:space="preserve"> тысяч</w:t>
      </w:r>
      <w:r>
        <w:rPr>
          <w:szCs w:val="24"/>
        </w:rPr>
        <w:t>и</w:t>
      </w:r>
      <w:r w:rsidRPr="00931214">
        <w:rPr>
          <w:szCs w:val="24"/>
        </w:rPr>
        <w:t xml:space="preserve"> рублей, испо</w:t>
      </w:r>
      <w:r w:rsidRPr="00931214">
        <w:rPr>
          <w:szCs w:val="24"/>
        </w:rPr>
        <w:t>л</w:t>
      </w:r>
      <w:r w:rsidRPr="00931214">
        <w:rPr>
          <w:szCs w:val="24"/>
        </w:rPr>
        <w:t xml:space="preserve">нено за </w:t>
      </w:r>
      <w:r>
        <w:rPr>
          <w:szCs w:val="24"/>
        </w:rPr>
        <w:t xml:space="preserve">9 месяцев </w:t>
      </w:r>
      <w:r w:rsidRPr="00931214">
        <w:rPr>
          <w:szCs w:val="24"/>
        </w:rPr>
        <w:t>202</w:t>
      </w:r>
      <w:r>
        <w:rPr>
          <w:szCs w:val="24"/>
        </w:rPr>
        <w:t>2</w:t>
      </w:r>
      <w:r w:rsidRPr="00931214">
        <w:rPr>
          <w:szCs w:val="24"/>
        </w:rPr>
        <w:t xml:space="preserve"> года </w:t>
      </w:r>
      <w:r>
        <w:rPr>
          <w:szCs w:val="24"/>
        </w:rPr>
        <w:t>1 497,1</w:t>
      </w:r>
      <w:r w:rsidRPr="00931214">
        <w:rPr>
          <w:szCs w:val="24"/>
        </w:rPr>
        <w:t xml:space="preserve"> тысяч</w:t>
      </w:r>
      <w:r>
        <w:rPr>
          <w:szCs w:val="24"/>
        </w:rPr>
        <w:t>а</w:t>
      </w:r>
      <w:r w:rsidRPr="00931214">
        <w:rPr>
          <w:szCs w:val="24"/>
        </w:rPr>
        <w:t xml:space="preserve">  ру</w:t>
      </w:r>
      <w:r w:rsidRPr="00931214">
        <w:rPr>
          <w:szCs w:val="24"/>
        </w:rPr>
        <w:t>б</w:t>
      </w:r>
      <w:r w:rsidRPr="00931214">
        <w:rPr>
          <w:szCs w:val="24"/>
        </w:rPr>
        <w:t>лей)</w:t>
      </w:r>
      <w:r>
        <w:rPr>
          <w:szCs w:val="24"/>
        </w:rPr>
        <w:t>, в том числе</w:t>
      </w:r>
      <w:r w:rsidRPr="00E8464E">
        <w:rPr>
          <w:szCs w:val="24"/>
        </w:rPr>
        <w:t>:</w:t>
      </w:r>
    </w:p>
    <w:p w:rsidR="00017E18" w:rsidRDefault="00017E18" w:rsidP="0023345C">
      <w:pPr>
        <w:tabs>
          <w:tab w:val="left" w:pos="8069"/>
        </w:tabs>
        <w:ind w:right="284" w:firstLine="851"/>
        <w:jc w:val="right"/>
        <w:rPr>
          <w:szCs w:val="24"/>
        </w:rPr>
      </w:pPr>
      <w:r w:rsidRPr="00931214">
        <w:rPr>
          <w:szCs w:val="24"/>
        </w:rPr>
        <w:t>тыс.рублей</w:t>
      </w:r>
    </w:p>
    <w:p w:rsidR="00017E18" w:rsidRDefault="00017E18" w:rsidP="0023345C">
      <w:pPr>
        <w:tabs>
          <w:tab w:val="left" w:pos="8069"/>
        </w:tabs>
        <w:ind w:right="284" w:firstLine="851"/>
        <w:jc w:val="righ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4"/>
        <w:gridCol w:w="1904"/>
        <w:gridCol w:w="1944"/>
        <w:gridCol w:w="1876"/>
        <w:gridCol w:w="1973"/>
      </w:tblGrid>
      <w:tr w:rsidR="00017E18" w:rsidRPr="00164B6E" w:rsidTr="001E48A1">
        <w:tc>
          <w:tcPr>
            <w:tcW w:w="2027" w:type="dxa"/>
          </w:tcPr>
          <w:p w:rsidR="00017E18" w:rsidRDefault="00017E18" w:rsidP="001E48A1">
            <w:pPr>
              <w:ind w:right="284"/>
              <w:jc w:val="both"/>
            </w:pPr>
          </w:p>
        </w:tc>
        <w:tc>
          <w:tcPr>
            <w:tcW w:w="2027" w:type="dxa"/>
            <w:vAlign w:val="center"/>
          </w:tcPr>
          <w:p w:rsidR="00017E18" w:rsidRPr="00164B6E" w:rsidRDefault="00017E18" w:rsidP="001E48A1">
            <w:pPr>
              <w:ind w:right="-284"/>
              <w:jc w:val="center"/>
            </w:pPr>
            <w:r w:rsidRPr="00164B6E">
              <w:t>Всего, в том</w:t>
            </w:r>
          </w:p>
          <w:p w:rsidR="00017E18" w:rsidRPr="00164B6E" w:rsidRDefault="00017E18" w:rsidP="001E48A1">
            <w:pPr>
              <w:ind w:right="-284"/>
              <w:jc w:val="center"/>
              <w:rPr>
                <w:lang w:val="en-US"/>
              </w:rPr>
            </w:pPr>
            <w:r w:rsidRPr="00164B6E">
              <w:t>Чи</w:t>
            </w:r>
            <w:r w:rsidRPr="00164B6E">
              <w:t>с</w:t>
            </w:r>
            <w:r w:rsidRPr="00164B6E">
              <w:t>ле</w:t>
            </w:r>
            <w:r w:rsidRPr="00164B6E">
              <w:rPr>
                <w:lang w:val="en-US"/>
              </w:rPr>
              <w:t>:</w:t>
            </w:r>
          </w:p>
          <w:p w:rsidR="00017E18" w:rsidRPr="00164B6E" w:rsidRDefault="00017E18" w:rsidP="001E48A1">
            <w:pPr>
              <w:ind w:right="-284"/>
              <w:jc w:val="center"/>
            </w:pPr>
          </w:p>
        </w:tc>
        <w:tc>
          <w:tcPr>
            <w:tcW w:w="2028" w:type="dxa"/>
            <w:vAlign w:val="center"/>
          </w:tcPr>
          <w:p w:rsidR="00017E18" w:rsidRPr="00164B6E" w:rsidRDefault="00017E18" w:rsidP="001E48A1">
            <w:pPr>
              <w:ind w:right="-284"/>
              <w:jc w:val="center"/>
            </w:pPr>
            <w:r w:rsidRPr="00164B6E">
              <w:t>З/плата с начислениями</w:t>
            </w:r>
          </w:p>
        </w:tc>
        <w:tc>
          <w:tcPr>
            <w:tcW w:w="2028" w:type="dxa"/>
            <w:vAlign w:val="center"/>
          </w:tcPr>
          <w:p w:rsidR="00017E18" w:rsidRPr="00164B6E" w:rsidRDefault="00017E18" w:rsidP="001E48A1">
            <w:pPr>
              <w:ind w:right="-284"/>
              <w:jc w:val="center"/>
            </w:pPr>
            <w:r w:rsidRPr="00164B6E">
              <w:t>Коммун. Услуги</w:t>
            </w:r>
          </w:p>
        </w:tc>
        <w:tc>
          <w:tcPr>
            <w:tcW w:w="2028" w:type="dxa"/>
            <w:vAlign w:val="center"/>
          </w:tcPr>
          <w:p w:rsidR="00017E18" w:rsidRPr="00164B6E" w:rsidRDefault="00017E18" w:rsidP="001E48A1">
            <w:pPr>
              <w:ind w:right="-155"/>
              <w:jc w:val="center"/>
            </w:pPr>
            <w:r w:rsidRPr="00164B6E">
              <w:t>Матер.Затраты</w:t>
            </w:r>
          </w:p>
        </w:tc>
      </w:tr>
      <w:tr w:rsidR="00017E18" w:rsidRPr="00164B6E" w:rsidTr="001E48A1">
        <w:tc>
          <w:tcPr>
            <w:tcW w:w="2027" w:type="dxa"/>
          </w:tcPr>
          <w:p w:rsidR="00017E18" w:rsidRPr="00164B6E" w:rsidRDefault="00017E18" w:rsidP="001E48A1">
            <w:pPr>
              <w:ind w:right="-284"/>
              <w:jc w:val="both"/>
            </w:pPr>
            <w:r>
              <w:t>9 месяцев</w:t>
            </w:r>
          </w:p>
          <w:p w:rsidR="00017E18" w:rsidRPr="00164B6E" w:rsidRDefault="00017E18" w:rsidP="001E48A1">
            <w:pPr>
              <w:ind w:right="-284"/>
              <w:jc w:val="both"/>
            </w:pPr>
            <w:r w:rsidRPr="00164B6E">
              <w:t xml:space="preserve"> 2021 года</w:t>
            </w:r>
          </w:p>
        </w:tc>
        <w:tc>
          <w:tcPr>
            <w:tcW w:w="2027" w:type="dxa"/>
            <w:vAlign w:val="center"/>
          </w:tcPr>
          <w:p w:rsidR="00017E18" w:rsidRPr="00164B6E" w:rsidRDefault="00017E18" w:rsidP="001E48A1">
            <w:pPr>
              <w:ind w:left="-42"/>
              <w:jc w:val="center"/>
              <w:rPr>
                <w:b/>
              </w:rPr>
            </w:pPr>
            <w:r>
              <w:rPr>
                <w:b/>
              </w:rPr>
              <w:t>1 107,3</w:t>
            </w:r>
          </w:p>
        </w:tc>
        <w:tc>
          <w:tcPr>
            <w:tcW w:w="2028" w:type="dxa"/>
            <w:vAlign w:val="center"/>
          </w:tcPr>
          <w:p w:rsidR="00017E18" w:rsidRPr="00164B6E" w:rsidRDefault="00017E18" w:rsidP="001E48A1">
            <w:pPr>
              <w:ind w:left="-42"/>
              <w:jc w:val="center"/>
            </w:pPr>
            <w:r>
              <w:t>988,7</w:t>
            </w:r>
          </w:p>
        </w:tc>
        <w:tc>
          <w:tcPr>
            <w:tcW w:w="2028" w:type="dxa"/>
            <w:vAlign w:val="center"/>
          </w:tcPr>
          <w:p w:rsidR="00017E18" w:rsidRPr="00164B6E" w:rsidRDefault="00017E18" w:rsidP="001E48A1">
            <w:pPr>
              <w:ind w:left="-42"/>
              <w:jc w:val="center"/>
            </w:pPr>
            <w:r>
              <w:t>23,6</w:t>
            </w:r>
          </w:p>
        </w:tc>
        <w:tc>
          <w:tcPr>
            <w:tcW w:w="2028" w:type="dxa"/>
            <w:vAlign w:val="center"/>
          </w:tcPr>
          <w:p w:rsidR="00017E18" w:rsidRPr="00164B6E" w:rsidRDefault="00017E18" w:rsidP="001E48A1">
            <w:pPr>
              <w:ind w:left="-42"/>
              <w:jc w:val="center"/>
            </w:pPr>
            <w:r>
              <w:t>95,0</w:t>
            </w:r>
          </w:p>
        </w:tc>
      </w:tr>
      <w:tr w:rsidR="00017E18" w:rsidRPr="00164B6E" w:rsidTr="001E48A1">
        <w:tc>
          <w:tcPr>
            <w:tcW w:w="2027" w:type="dxa"/>
          </w:tcPr>
          <w:p w:rsidR="00017E18" w:rsidRPr="00164B6E" w:rsidRDefault="00017E18" w:rsidP="001E48A1">
            <w:pPr>
              <w:ind w:right="-284"/>
              <w:jc w:val="both"/>
            </w:pPr>
            <w:r>
              <w:t>9 месяцев</w:t>
            </w:r>
          </w:p>
          <w:p w:rsidR="00017E18" w:rsidRPr="00164B6E" w:rsidRDefault="00017E18" w:rsidP="001E48A1">
            <w:pPr>
              <w:ind w:right="-284"/>
              <w:jc w:val="both"/>
            </w:pPr>
            <w:r w:rsidRPr="00164B6E">
              <w:t xml:space="preserve"> 2022 года</w:t>
            </w:r>
          </w:p>
        </w:tc>
        <w:tc>
          <w:tcPr>
            <w:tcW w:w="2027" w:type="dxa"/>
            <w:vAlign w:val="center"/>
          </w:tcPr>
          <w:p w:rsidR="00017E18" w:rsidRPr="00137AB0" w:rsidRDefault="00017E18" w:rsidP="001E48A1">
            <w:pPr>
              <w:ind w:left="-42"/>
              <w:jc w:val="center"/>
              <w:rPr>
                <w:b/>
              </w:rPr>
            </w:pPr>
            <w:r w:rsidRPr="00137AB0">
              <w:rPr>
                <w:b/>
              </w:rPr>
              <w:t>1 331,3</w:t>
            </w:r>
          </w:p>
        </w:tc>
        <w:tc>
          <w:tcPr>
            <w:tcW w:w="2028" w:type="dxa"/>
            <w:vAlign w:val="center"/>
          </w:tcPr>
          <w:p w:rsidR="00017E18" w:rsidRPr="00137AB0" w:rsidRDefault="00017E18" w:rsidP="001E48A1">
            <w:pPr>
              <w:ind w:left="-42"/>
              <w:jc w:val="center"/>
            </w:pPr>
            <w:r w:rsidRPr="00137AB0">
              <w:t>1 155,9</w:t>
            </w:r>
          </w:p>
        </w:tc>
        <w:tc>
          <w:tcPr>
            <w:tcW w:w="2028" w:type="dxa"/>
            <w:vAlign w:val="center"/>
          </w:tcPr>
          <w:p w:rsidR="00017E18" w:rsidRPr="00137AB0" w:rsidRDefault="00017E18" w:rsidP="001E48A1">
            <w:pPr>
              <w:ind w:left="-42"/>
              <w:jc w:val="center"/>
            </w:pPr>
            <w:r w:rsidRPr="00137AB0">
              <w:t>48,0</w:t>
            </w:r>
          </w:p>
        </w:tc>
        <w:tc>
          <w:tcPr>
            <w:tcW w:w="2028" w:type="dxa"/>
            <w:vAlign w:val="center"/>
          </w:tcPr>
          <w:p w:rsidR="00017E18" w:rsidRPr="00137AB0" w:rsidRDefault="00017E18" w:rsidP="001E48A1">
            <w:pPr>
              <w:ind w:left="-42"/>
              <w:jc w:val="center"/>
            </w:pPr>
            <w:r w:rsidRPr="00137AB0">
              <w:t>127,4</w:t>
            </w:r>
          </w:p>
        </w:tc>
      </w:tr>
    </w:tbl>
    <w:p w:rsidR="00017E18" w:rsidRPr="00DD53B1" w:rsidRDefault="00017E18" w:rsidP="0023345C">
      <w:pPr>
        <w:tabs>
          <w:tab w:val="left" w:pos="8069"/>
        </w:tabs>
        <w:ind w:right="284" w:firstLine="851"/>
        <w:jc w:val="right"/>
        <w:rPr>
          <w:szCs w:val="24"/>
          <w:highlight w:val="yellow"/>
        </w:rPr>
      </w:pPr>
    </w:p>
    <w:p w:rsidR="00017E18" w:rsidRPr="00164B6E" w:rsidRDefault="00017E18" w:rsidP="0023345C">
      <w:pPr>
        <w:ind w:right="-1" w:firstLine="851"/>
        <w:jc w:val="both"/>
        <w:rPr>
          <w:szCs w:val="24"/>
        </w:rPr>
      </w:pPr>
      <w:r w:rsidRPr="00164B6E">
        <w:rPr>
          <w:szCs w:val="24"/>
        </w:rPr>
        <w:t>По данным, приведенным в таблице можно сделать вывод,  что по сравнению с анал</w:t>
      </w:r>
      <w:r w:rsidRPr="00164B6E">
        <w:rPr>
          <w:szCs w:val="24"/>
        </w:rPr>
        <w:t>о</w:t>
      </w:r>
      <w:r w:rsidRPr="00164B6E">
        <w:rPr>
          <w:szCs w:val="24"/>
        </w:rPr>
        <w:t xml:space="preserve">гичным периодом прошлого года расходы увеличились на </w:t>
      </w:r>
      <w:r>
        <w:rPr>
          <w:szCs w:val="24"/>
        </w:rPr>
        <w:t>224,0</w:t>
      </w:r>
      <w:r w:rsidRPr="00164B6E">
        <w:rPr>
          <w:szCs w:val="24"/>
        </w:rPr>
        <w:t xml:space="preserve"> тысячи рублей, по заработной плате с начислениями на </w:t>
      </w:r>
      <w:r>
        <w:rPr>
          <w:szCs w:val="24"/>
        </w:rPr>
        <w:t>167,2</w:t>
      </w:r>
      <w:r w:rsidRPr="00164B6E">
        <w:rPr>
          <w:szCs w:val="24"/>
        </w:rPr>
        <w:t xml:space="preserve"> тысячи рублей </w:t>
      </w:r>
      <w:r>
        <w:rPr>
          <w:szCs w:val="24"/>
        </w:rPr>
        <w:t xml:space="preserve">(окончательный расчет Главы по истечении срока полномочий), </w:t>
      </w:r>
      <w:r w:rsidRPr="00164B6E">
        <w:rPr>
          <w:szCs w:val="24"/>
        </w:rPr>
        <w:t xml:space="preserve">по коммунальным услугам – на </w:t>
      </w:r>
      <w:r>
        <w:rPr>
          <w:szCs w:val="24"/>
        </w:rPr>
        <w:t>24,4</w:t>
      </w:r>
      <w:r w:rsidRPr="00164B6E">
        <w:rPr>
          <w:szCs w:val="24"/>
        </w:rPr>
        <w:t xml:space="preserve"> тысяч рублей</w:t>
      </w:r>
      <w:r>
        <w:rPr>
          <w:szCs w:val="24"/>
        </w:rPr>
        <w:t xml:space="preserve"> (увеличение тарифов)</w:t>
      </w:r>
      <w:r w:rsidRPr="00164B6E">
        <w:rPr>
          <w:szCs w:val="24"/>
        </w:rPr>
        <w:t>, матер</w:t>
      </w:r>
      <w:r w:rsidRPr="00164B6E">
        <w:rPr>
          <w:szCs w:val="24"/>
        </w:rPr>
        <w:t>и</w:t>
      </w:r>
      <w:r w:rsidRPr="00164B6E">
        <w:rPr>
          <w:szCs w:val="24"/>
        </w:rPr>
        <w:t xml:space="preserve">альные затраты на </w:t>
      </w:r>
      <w:r>
        <w:rPr>
          <w:szCs w:val="24"/>
        </w:rPr>
        <w:t>32,4</w:t>
      </w:r>
      <w:r w:rsidRPr="00164B6E">
        <w:rPr>
          <w:szCs w:val="24"/>
        </w:rPr>
        <w:t xml:space="preserve"> тысячи рублей.</w:t>
      </w:r>
    </w:p>
    <w:p w:rsidR="00017E18" w:rsidRPr="00407591" w:rsidRDefault="00017E18" w:rsidP="0023345C">
      <w:pPr>
        <w:pStyle w:val="BodyText"/>
        <w:ind w:right="-1" w:firstLine="851"/>
        <w:jc w:val="both"/>
        <w:rPr>
          <w:sz w:val="24"/>
          <w:szCs w:val="24"/>
        </w:rPr>
      </w:pPr>
      <w:r w:rsidRPr="00407591">
        <w:rPr>
          <w:sz w:val="24"/>
          <w:szCs w:val="24"/>
        </w:rPr>
        <w:t>Просроченная кредиторская задолженность отсутствует.</w:t>
      </w:r>
    </w:p>
    <w:p w:rsidR="00017E18" w:rsidRPr="00164B6E" w:rsidRDefault="00017E18" w:rsidP="0023345C">
      <w:pPr>
        <w:pStyle w:val="BodyText"/>
        <w:ind w:right="-1" w:firstLine="709"/>
        <w:jc w:val="both"/>
        <w:rPr>
          <w:sz w:val="24"/>
          <w:szCs w:val="24"/>
        </w:rPr>
      </w:pPr>
      <w:r w:rsidRPr="00164B6E">
        <w:rPr>
          <w:sz w:val="24"/>
          <w:szCs w:val="24"/>
        </w:rPr>
        <w:t>Плановые назначения  на оплату труда  главы поселения, муниципальных служащих и содержание органа местного самоуправления Шуньгского сельского поселения  не превышают норматив, установленный Постановл</w:t>
      </w:r>
      <w:r w:rsidRPr="00164B6E">
        <w:rPr>
          <w:sz w:val="24"/>
          <w:szCs w:val="24"/>
        </w:rPr>
        <w:t>е</w:t>
      </w:r>
      <w:r w:rsidRPr="00164B6E">
        <w:rPr>
          <w:sz w:val="24"/>
          <w:szCs w:val="24"/>
        </w:rPr>
        <w:t xml:space="preserve">нием Правительства Республики Карелия от 18.06.2012г. № 190-П (с изменениями на </w:t>
      </w:r>
      <w:r>
        <w:rPr>
          <w:sz w:val="24"/>
          <w:szCs w:val="24"/>
        </w:rPr>
        <w:t>10</w:t>
      </w:r>
      <w:r w:rsidRPr="00164B6E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 2021</w:t>
      </w:r>
      <w:r w:rsidRPr="00164B6E">
        <w:rPr>
          <w:sz w:val="24"/>
          <w:szCs w:val="24"/>
        </w:rPr>
        <w:t xml:space="preserve"> года).</w:t>
      </w:r>
    </w:p>
    <w:p w:rsidR="00017E18" w:rsidRPr="00164B6E" w:rsidRDefault="00017E18" w:rsidP="0023345C">
      <w:pPr>
        <w:ind w:right="-284" w:firstLine="851"/>
        <w:jc w:val="center"/>
        <w:rPr>
          <w:b/>
          <w:szCs w:val="24"/>
        </w:rPr>
      </w:pPr>
      <w:r w:rsidRPr="00164B6E">
        <w:rPr>
          <w:b/>
          <w:szCs w:val="24"/>
        </w:rPr>
        <w:t>Раздел 02. Национальная оборона</w:t>
      </w:r>
    </w:p>
    <w:p w:rsidR="00017E18" w:rsidRPr="00164B6E" w:rsidRDefault="00017E18" w:rsidP="0023345C">
      <w:pPr>
        <w:rPr>
          <w:szCs w:val="24"/>
        </w:rPr>
      </w:pPr>
    </w:p>
    <w:p w:rsidR="00017E18" w:rsidRPr="00164B6E" w:rsidRDefault="00017E18" w:rsidP="0023345C">
      <w:pPr>
        <w:pStyle w:val="BodyTextIndent"/>
        <w:ind w:right="-1"/>
        <w:rPr>
          <w:szCs w:val="24"/>
        </w:rPr>
      </w:pPr>
      <w:r w:rsidRPr="00164B6E">
        <w:rPr>
          <w:szCs w:val="24"/>
        </w:rPr>
        <w:t xml:space="preserve">По разделу 0203   «Мобилизационная и вневойсковая подготовка» за  </w:t>
      </w:r>
      <w:r>
        <w:rPr>
          <w:szCs w:val="24"/>
        </w:rPr>
        <w:t>9 месяцев</w:t>
      </w:r>
      <w:r w:rsidRPr="00164B6E">
        <w:rPr>
          <w:szCs w:val="24"/>
        </w:rPr>
        <w:t xml:space="preserve"> 2022 года ассигнования освоены на  содержание работников ВУС на </w:t>
      </w:r>
      <w:r>
        <w:rPr>
          <w:szCs w:val="24"/>
        </w:rPr>
        <w:t>63,4</w:t>
      </w:r>
      <w:r w:rsidRPr="00164B6E">
        <w:rPr>
          <w:szCs w:val="24"/>
        </w:rPr>
        <w:t xml:space="preserve">%  к годовым назначениям (уточненный годовой  план – </w:t>
      </w:r>
      <w:r>
        <w:rPr>
          <w:szCs w:val="24"/>
        </w:rPr>
        <w:t>167,8</w:t>
      </w:r>
      <w:r w:rsidRPr="00164B6E">
        <w:rPr>
          <w:szCs w:val="24"/>
        </w:rPr>
        <w:t xml:space="preserve"> тысяч рублей, исполнено – </w:t>
      </w:r>
      <w:r>
        <w:rPr>
          <w:szCs w:val="24"/>
        </w:rPr>
        <w:t>106,4</w:t>
      </w:r>
      <w:r w:rsidRPr="00164B6E">
        <w:rPr>
          <w:szCs w:val="24"/>
        </w:rPr>
        <w:t xml:space="preserve"> тыс</w:t>
      </w:r>
      <w:r w:rsidRPr="00164B6E">
        <w:rPr>
          <w:szCs w:val="24"/>
        </w:rPr>
        <w:t>я</w:t>
      </w:r>
      <w:r w:rsidRPr="00164B6E">
        <w:rPr>
          <w:szCs w:val="24"/>
        </w:rPr>
        <w:t xml:space="preserve">чи рублей). </w:t>
      </w:r>
    </w:p>
    <w:p w:rsidR="00017E18" w:rsidRPr="00407591" w:rsidRDefault="00017E18" w:rsidP="0023345C">
      <w:pPr>
        <w:pStyle w:val="BodyTextIndent"/>
        <w:ind w:right="-1"/>
        <w:rPr>
          <w:szCs w:val="24"/>
        </w:rPr>
      </w:pPr>
      <w:r w:rsidRPr="00407591">
        <w:rPr>
          <w:szCs w:val="24"/>
        </w:rPr>
        <w:t>Просроченная кредиторская задо</w:t>
      </w:r>
      <w:r w:rsidRPr="00407591">
        <w:rPr>
          <w:szCs w:val="24"/>
        </w:rPr>
        <w:t>л</w:t>
      </w:r>
      <w:r w:rsidRPr="00407591">
        <w:rPr>
          <w:szCs w:val="24"/>
        </w:rPr>
        <w:t>женность отсутствует.</w:t>
      </w:r>
    </w:p>
    <w:p w:rsidR="00017E18" w:rsidRPr="00BC78DC" w:rsidRDefault="00017E18" w:rsidP="0023345C">
      <w:pPr>
        <w:rPr>
          <w:highlight w:val="yellow"/>
        </w:rPr>
      </w:pPr>
    </w:p>
    <w:p w:rsidR="00017E18" w:rsidRPr="00164B6E" w:rsidRDefault="00017E18" w:rsidP="0023345C">
      <w:pPr>
        <w:pStyle w:val="Heading1"/>
        <w:ind w:right="-284"/>
        <w:rPr>
          <w:szCs w:val="24"/>
        </w:rPr>
      </w:pPr>
      <w:r w:rsidRPr="00164B6E">
        <w:rPr>
          <w:szCs w:val="24"/>
        </w:rPr>
        <w:t>Раздел 03. Национальная безопасность и правоохранительная деятельность.</w:t>
      </w:r>
    </w:p>
    <w:p w:rsidR="00017E18" w:rsidRPr="00164B6E" w:rsidRDefault="00017E18" w:rsidP="0023345C">
      <w:pPr>
        <w:ind w:firstLine="567"/>
        <w:jc w:val="both"/>
        <w:rPr>
          <w:szCs w:val="24"/>
        </w:rPr>
      </w:pPr>
    </w:p>
    <w:p w:rsidR="00017E18" w:rsidRPr="00164B6E" w:rsidRDefault="00017E18" w:rsidP="0023345C">
      <w:pPr>
        <w:ind w:firstLine="567"/>
        <w:jc w:val="both"/>
        <w:rPr>
          <w:szCs w:val="24"/>
        </w:rPr>
      </w:pPr>
      <w:r w:rsidRPr="00164B6E">
        <w:rPr>
          <w:szCs w:val="24"/>
        </w:rPr>
        <w:t>По разделу «Национальная безопасность и правоохранительная деятельность»  при год</w:t>
      </w:r>
      <w:r w:rsidRPr="00164B6E">
        <w:rPr>
          <w:szCs w:val="24"/>
        </w:rPr>
        <w:t>о</w:t>
      </w:r>
      <w:r w:rsidRPr="00164B6E">
        <w:rPr>
          <w:szCs w:val="24"/>
        </w:rPr>
        <w:t xml:space="preserve">вом плане </w:t>
      </w:r>
      <w:r>
        <w:rPr>
          <w:szCs w:val="24"/>
        </w:rPr>
        <w:t>65,0</w:t>
      </w:r>
      <w:r w:rsidRPr="00164B6E">
        <w:rPr>
          <w:szCs w:val="24"/>
        </w:rPr>
        <w:t xml:space="preserve"> тыс</w:t>
      </w:r>
      <w:r w:rsidRPr="00164B6E">
        <w:rPr>
          <w:szCs w:val="24"/>
        </w:rPr>
        <w:t>я</w:t>
      </w:r>
      <w:r w:rsidRPr="00164B6E">
        <w:rPr>
          <w:szCs w:val="24"/>
        </w:rPr>
        <w:t xml:space="preserve">ч рублей расходы </w:t>
      </w:r>
      <w:r>
        <w:rPr>
          <w:szCs w:val="24"/>
        </w:rPr>
        <w:t>составили 50,0 тысяч рублей или 76,9%</w:t>
      </w:r>
      <w:r w:rsidRPr="00164B6E">
        <w:rPr>
          <w:szCs w:val="24"/>
        </w:rPr>
        <w:t>.</w:t>
      </w:r>
    </w:p>
    <w:p w:rsidR="00017E18" w:rsidRPr="00164B6E" w:rsidRDefault="00017E18" w:rsidP="0023345C">
      <w:pPr>
        <w:pStyle w:val="BodyText"/>
        <w:ind w:right="-1" w:firstLine="851"/>
        <w:jc w:val="both"/>
        <w:rPr>
          <w:sz w:val="24"/>
          <w:szCs w:val="24"/>
        </w:rPr>
      </w:pPr>
      <w:r w:rsidRPr="00164B6E">
        <w:rPr>
          <w:sz w:val="24"/>
          <w:szCs w:val="24"/>
        </w:rPr>
        <w:t>Просроченная кредиторская задолженность отсутствует.</w:t>
      </w:r>
    </w:p>
    <w:p w:rsidR="00017E18" w:rsidRPr="00164B6E" w:rsidRDefault="00017E18" w:rsidP="0023345C">
      <w:pPr>
        <w:ind w:firstLine="567"/>
        <w:jc w:val="both"/>
        <w:rPr>
          <w:szCs w:val="24"/>
        </w:rPr>
      </w:pPr>
    </w:p>
    <w:p w:rsidR="00017E18" w:rsidRPr="00164B6E" w:rsidRDefault="00017E18" w:rsidP="0023345C">
      <w:pPr>
        <w:pStyle w:val="Heading1"/>
        <w:ind w:right="-284"/>
        <w:rPr>
          <w:szCs w:val="24"/>
        </w:rPr>
      </w:pPr>
      <w:r w:rsidRPr="00164B6E">
        <w:rPr>
          <w:szCs w:val="24"/>
        </w:rPr>
        <w:t>Раздел 04. Национальная  экономика</w:t>
      </w:r>
    </w:p>
    <w:p w:rsidR="00017E18" w:rsidRPr="00164B6E" w:rsidRDefault="00017E18" w:rsidP="0023345C">
      <w:pPr>
        <w:rPr>
          <w:szCs w:val="24"/>
        </w:rPr>
      </w:pPr>
    </w:p>
    <w:p w:rsidR="00017E18" w:rsidRDefault="00017E18" w:rsidP="0023345C">
      <w:pPr>
        <w:ind w:firstLine="567"/>
        <w:jc w:val="both"/>
        <w:rPr>
          <w:szCs w:val="24"/>
        </w:rPr>
      </w:pPr>
      <w:r w:rsidRPr="00164B6E">
        <w:rPr>
          <w:szCs w:val="24"/>
        </w:rPr>
        <w:t xml:space="preserve">По разделу «Национальная экономика»  при плане   2 282,0 тысячи рублей  расходы за </w:t>
      </w:r>
      <w:r>
        <w:rPr>
          <w:szCs w:val="24"/>
        </w:rPr>
        <w:t>9 месяцев</w:t>
      </w:r>
      <w:r w:rsidRPr="00164B6E">
        <w:rPr>
          <w:szCs w:val="24"/>
        </w:rPr>
        <w:t xml:space="preserve"> 2022 года составили </w:t>
      </w:r>
      <w:r>
        <w:rPr>
          <w:szCs w:val="24"/>
        </w:rPr>
        <w:t>1 602,2</w:t>
      </w:r>
      <w:r w:rsidRPr="00164B6E">
        <w:rPr>
          <w:szCs w:val="24"/>
        </w:rPr>
        <w:t xml:space="preserve"> тысячи рублей или  </w:t>
      </w:r>
      <w:r>
        <w:rPr>
          <w:szCs w:val="24"/>
        </w:rPr>
        <w:t>70,2%, в том числе:</w:t>
      </w:r>
    </w:p>
    <w:p w:rsidR="00017E18" w:rsidRDefault="00017E18" w:rsidP="0023345C">
      <w:pPr>
        <w:ind w:firstLine="567"/>
        <w:jc w:val="both"/>
        <w:rPr>
          <w:szCs w:val="24"/>
        </w:rPr>
      </w:pPr>
      <w:r>
        <w:rPr>
          <w:szCs w:val="24"/>
        </w:rPr>
        <w:t>- по подразделу 0409 «</w:t>
      </w:r>
      <w:r w:rsidRPr="00BC78DC">
        <w:rPr>
          <w:szCs w:val="24"/>
        </w:rPr>
        <w:t>Дорожное хозяйство (дорожные фонды)</w:t>
      </w:r>
      <w:r>
        <w:rPr>
          <w:szCs w:val="24"/>
        </w:rPr>
        <w:t>» при плане 2 255,85 тысяч рублей, расходы составили 1 587,2 тысячи рублей или 70,4%, в том числе на к</w:t>
      </w:r>
      <w:r w:rsidRPr="00BC78DC">
        <w:rPr>
          <w:szCs w:val="24"/>
        </w:rPr>
        <w:t>апитальный р</w:t>
      </w:r>
      <w:r w:rsidRPr="00BC78DC">
        <w:rPr>
          <w:szCs w:val="24"/>
        </w:rPr>
        <w:t>е</w:t>
      </w:r>
      <w:r w:rsidRPr="00BC78DC">
        <w:rPr>
          <w:szCs w:val="24"/>
        </w:rPr>
        <w:t>монт и ремонт сети автомобильных дорог общего пользования и искусственных сооружений на них за счет доходов от уплаты акцизов</w:t>
      </w:r>
      <w:r>
        <w:rPr>
          <w:szCs w:val="24"/>
        </w:rPr>
        <w:t xml:space="preserve"> в суме 599,4 тысячи рублей (план 703,1 тысяча рублей) или 85,2%; на м</w:t>
      </w:r>
      <w:r w:rsidRPr="00BC78DC">
        <w:rPr>
          <w:szCs w:val="24"/>
        </w:rPr>
        <w:t>ероприятия по содержанию  сети автомобильных дорог общего пользования и и</w:t>
      </w:r>
      <w:r w:rsidRPr="00BC78DC">
        <w:rPr>
          <w:szCs w:val="24"/>
        </w:rPr>
        <w:t>с</w:t>
      </w:r>
      <w:r w:rsidRPr="00BC78DC">
        <w:rPr>
          <w:szCs w:val="24"/>
        </w:rPr>
        <w:t>кусственных сооружений на них за счет доходов от уплаты акцизов</w:t>
      </w:r>
      <w:r>
        <w:rPr>
          <w:szCs w:val="24"/>
        </w:rPr>
        <w:t xml:space="preserve"> при плане 1 552,75 тысяч рублей, расходы составили 987,8 тысяч рублей или 63,6%;</w:t>
      </w:r>
    </w:p>
    <w:p w:rsidR="00017E18" w:rsidRPr="00164B6E" w:rsidRDefault="00017E18" w:rsidP="0023345C">
      <w:pPr>
        <w:ind w:firstLine="567"/>
        <w:jc w:val="both"/>
        <w:rPr>
          <w:szCs w:val="24"/>
        </w:rPr>
      </w:pPr>
      <w:r>
        <w:rPr>
          <w:szCs w:val="24"/>
        </w:rPr>
        <w:t>- по подразделу 0412 «</w:t>
      </w:r>
      <w:r w:rsidRPr="00BC78DC">
        <w:rPr>
          <w:szCs w:val="24"/>
        </w:rPr>
        <w:t>Другие вопросы в области национальной экономики</w:t>
      </w:r>
      <w:r>
        <w:rPr>
          <w:szCs w:val="24"/>
        </w:rPr>
        <w:t>» при плане 26,1 тысяча рублей расходы составили 15,0 тысяч рублей или 57,4%, в том числе на р</w:t>
      </w:r>
      <w:r w:rsidRPr="00BC78DC">
        <w:rPr>
          <w:szCs w:val="24"/>
        </w:rPr>
        <w:t>еализаци</w:t>
      </w:r>
      <w:r>
        <w:rPr>
          <w:szCs w:val="24"/>
        </w:rPr>
        <w:t>ю</w:t>
      </w:r>
      <w:r w:rsidRPr="00BC78DC">
        <w:rPr>
          <w:szCs w:val="24"/>
        </w:rPr>
        <w:t xml:space="preserve"> государственных функций в области национальной экономики  (мероприятия по землеустро</w:t>
      </w:r>
      <w:r w:rsidRPr="00BC78DC">
        <w:rPr>
          <w:szCs w:val="24"/>
        </w:rPr>
        <w:t>й</w:t>
      </w:r>
      <w:r w:rsidRPr="00BC78DC">
        <w:rPr>
          <w:szCs w:val="24"/>
        </w:rPr>
        <w:t>ству и землепользованию)</w:t>
      </w:r>
      <w:r>
        <w:rPr>
          <w:szCs w:val="24"/>
        </w:rPr>
        <w:t xml:space="preserve"> при плане 15,0 тысяч рублей исполнение 100%, на р</w:t>
      </w:r>
      <w:r w:rsidRPr="00BC78DC">
        <w:rPr>
          <w:szCs w:val="24"/>
        </w:rPr>
        <w:t>еализаци</w:t>
      </w:r>
      <w:r>
        <w:rPr>
          <w:szCs w:val="24"/>
        </w:rPr>
        <w:t>ю</w:t>
      </w:r>
      <w:r w:rsidRPr="00BC78DC">
        <w:rPr>
          <w:szCs w:val="24"/>
        </w:rPr>
        <w:t xml:space="preserve"> др</w:t>
      </w:r>
      <w:r w:rsidRPr="00BC78DC">
        <w:rPr>
          <w:szCs w:val="24"/>
        </w:rPr>
        <w:t>у</w:t>
      </w:r>
      <w:r w:rsidRPr="00BC78DC">
        <w:rPr>
          <w:szCs w:val="24"/>
        </w:rPr>
        <w:t>гих функций, связанных с обеспечением национальной безопасности и правоохранительной д</w:t>
      </w:r>
      <w:r w:rsidRPr="00BC78DC">
        <w:rPr>
          <w:szCs w:val="24"/>
        </w:rPr>
        <w:t>е</w:t>
      </w:r>
      <w:r w:rsidRPr="00BC78DC">
        <w:rPr>
          <w:szCs w:val="24"/>
        </w:rPr>
        <w:t>ятельности</w:t>
      </w:r>
      <w:r>
        <w:rPr>
          <w:szCs w:val="24"/>
        </w:rPr>
        <w:t xml:space="preserve"> (резервный фонд) при плане 11,1тысяча рублей, расходы не производились.</w:t>
      </w:r>
    </w:p>
    <w:p w:rsidR="00017E18" w:rsidRPr="00407591" w:rsidRDefault="00017E18" w:rsidP="0023345C">
      <w:pPr>
        <w:pStyle w:val="BodyText"/>
        <w:ind w:right="-1" w:firstLine="851"/>
        <w:jc w:val="both"/>
        <w:rPr>
          <w:sz w:val="24"/>
          <w:szCs w:val="24"/>
        </w:rPr>
      </w:pPr>
      <w:r w:rsidRPr="00407591">
        <w:rPr>
          <w:sz w:val="24"/>
          <w:szCs w:val="24"/>
        </w:rPr>
        <w:t>Просроченная кредиторская задолженность о</w:t>
      </w:r>
      <w:r w:rsidRPr="00407591">
        <w:rPr>
          <w:sz w:val="24"/>
          <w:szCs w:val="24"/>
        </w:rPr>
        <w:t>т</w:t>
      </w:r>
      <w:r w:rsidRPr="00407591">
        <w:rPr>
          <w:sz w:val="24"/>
          <w:szCs w:val="24"/>
        </w:rPr>
        <w:t>сутствует.</w:t>
      </w:r>
    </w:p>
    <w:p w:rsidR="00017E18" w:rsidRPr="00407591" w:rsidRDefault="00017E18" w:rsidP="0023345C">
      <w:pPr>
        <w:ind w:right="-284"/>
        <w:jc w:val="center"/>
        <w:rPr>
          <w:b/>
          <w:szCs w:val="24"/>
        </w:rPr>
      </w:pPr>
      <w:r w:rsidRPr="00407591">
        <w:rPr>
          <w:b/>
          <w:szCs w:val="24"/>
        </w:rPr>
        <w:t>Раздел 05.</w:t>
      </w:r>
      <w:r w:rsidRPr="00407591">
        <w:rPr>
          <w:szCs w:val="24"/>
        </w:rPr>
        <w:t xml:space="preserve">   </w:t>
      </w:r>
      <w:r w:rsidRPr="00407591">
        <w:rPr>
          <w:b/>
          <w:szCs w:val="24"/>
        </w:rPr>
        <w:t>Жилищно-коммунальное хозяйство</w:t>
      </w:r>
    </w:p>
    <w:p w:rsidR="00017E18" w:rsidRPr="00407591" w:rsidRDefault="00017E18" w:rsidP="0023345C">
      <w:pPr>
        <w:ind w:right="-284"/>
        <w:jc w:val="center"/>
        <w:rPr>
          <w:b/>
          <w:szCs w:val="24"/>
        </w:rPr>
      </w:pPr>
    </w:p>
    <w:p w:rsidR="00017E18" w:rsidRDefault="00017E18" w:rsidP="0023345C">
      <w:pPr>
        <w:spacing w:line="360" w:lineRule="auto"/>
        <w:ind w:right="-1" w:firstLine="851"/>
        <w:rPr>
          <w:szCs w:val="24"/>
        </w:rPr>
      </w:pPr>
      <w:r w:rsidRPr="00407591">
        <w:rPr>
          <w:szCs w:val="24"/>
        </w:rPr>
        <w:t xml:space="preserve">По данному разделу  расходы за  </w:t>
      </w:r>
      <w:r>
        <w:rPr>
          <w:szCs w:val="24"/>
        </w:rPr>
        <w:t>9 месяцев</w:t>
      </w:r>
      <w:r w:rsidRPr="00407591">
        <w:rPr>
          <w:szCs w:val="24"/>
        </w:rPr>
        <w:t xml:space="preserve"> 2022 года   при годовом плане </w:t>
      </w:r>
      <w:r>
        <w:rPr>
          <w:szCs w:val="24"/>
        </w:rPr>
        <w:t>932,1</w:t>
      </w:r>
      <w:r w:rsidRPr="00407591">
        <w:rPr>
          <w:szCs w:val="24"/>
        </w:rPr>
        <w:t xml:space="preserve"> тысяч</w:t>
      </w:r>
      <w:r>
        <w:rPr>
          <w:szCs w:val="24"/>
        </w:rPr>
        <w:t>а</w:t>
      </w:r>
      <w:r w:rsidRPr="00407591">
        <w:rPr>
          <w:szCs w:val="24"/>
        </w:rPr>
        <w:t xml:space="preserve"> рублей расходы </w:t>
      </w:r>
      <w:r>
        <w:rPr>
          <w:szCs w:val="24"/>
        </w:rPr>
        <w:t>составили 421,4 тысячи рублей, в том числе:</w:t>
      </w:r>
    </w:p>
    <w:p w:rsidR="00017E18" w:rsidRDefault="00017E18" w:rsidP="0023345C">
      <w:pPr>
        <w:spacing w:line="360" w:lineRule="auto"/>
        <w:ind w:right="-1" w:firstLine="851"/>
        <w:rPr>
          <w:szCs w:val="24"/>
        </w:rPr>
      </w:pPr>
      <w:r>
        <w:rPr>
          <w:szCs w:val="24"/>
        </w:rPr>
        <w:t>- коммунальное хозяйство при плане 331,8 тысяч рублей расходы составили 100% (электроремонтные работы по проекту территориального общественного самоуправления);</w:t>
      </w:r>
    </w:p>
    <w:p w:rsidR="00017E18" w:rsidRPr="00407591" w:rsidRDefault="00017E18" w:rsidP="0023345C">
      <w:pPr>
        <w:spacing w:line="360" w:lineRule="auto"/>
        <w:ind w:right="-1" w:firstLine="851"/>
        <w:rPr>
          <w:szCs w:val="24"/>
        </w:rPr>
      </w:pPr>
      <w:r>
        <w:rPr>
          <w:szCs w:val="24"/>
        </w:rPr>
        <w:t>- мероприятия в области благоустройства при плане 576,2 тысячи рублей, расходы с</w:t>
      </w:r>
      <w:r>
        <w:rPr>
          <w:szCs w:val="24"/>
        </w:rPr>
        <w:t>о</w:t>
      </w:r>
      <w:r>
        <w:rPr>
          <w:szCs w:val="24"/>
        </w:rPr>
        <w:t>ставили 89,5 тысяч рублей, из них 64,1 тысяча рублей аванс за поставку и монтаж тренажеров и 25,4 тысячи рублей – договор ГПХ за уборку территории д.Шуньга.</w:t>
      </w:r>
      <w:r w:rsidRPr="00407591">
        <w:rPr>
          <w:szCs w:val="24"/>
        </w:rPr>
        <w:t xml:space="preserve"> </w:t>
      </w:r>
    </w:p>
    <w:p w:rsidR="00017E18" w:rsidRPr="00407591" w:rsidRDefault="00017E18" w:rsidP="0023345C">
      <w:pPr>
        <w:ind w:firstLine="851"/>
        <w:jc w:val="both"/>
        <w:rPr>
          <w:szCs w:val="24"/>
        </w:rPr>
      </w:pPr>
      <w:r w:rsidRPr="00407591">
        <w:rPr>
          <w:szCs w:val="24"/>
        </w:rPr>
        <w:t>Просроченная кредиторская задолженность отсутствует.</w:t>
      </w:r>
    </w:p>
    <w:p w:rsidR="00017E18" w:rsidRPr="00407591" w:rsidRDefault="00017E18" w:rsidP="0023345C">
      <w:pPr>
        <w:ind w:firstLine="851"/>
        <w:jc w:val="both"/>
        <w:rPr>
          <w:szCs w:val="24"/>
        </w:rPr>
      </w:pPr>
    </w:p>
    <w:p w:rsidR="00017E18" w:rsidRPr="00407591" w:rsidRDefault="00017E18" w:rsidP="0023345C">
      <w:pPr>
        <w:spacing w:line="360" w:lineRule="auto"/>
        <w:ind w:right="-284" w:firstLine="993"/>
        <w:jc w:val="center"/>
        <w:rPr>
          <w:b/>
          <w:szCs w:val="24"/>
          <w:u w:val="single"/>
        </w:rPr>
      </w:pPr>
      <w:r w:rsidRPr="00407591">
        <w:rPr>
          <w:b/>
          <w:szCs w:val="24"/>
          <w:u w:val="single"/>
        </w:rPr>
        <w:t>Раздел 08. «Культура»</w:t>
      </w:r>
    </w:p>
    <w:p w:rsidR="00017E18" w:rsidRPr="00407591" w:rsidRDefault="00017E18" w:rsidP="0023345C">
      <w:pPr>
        <w:pStyle w:val="BodyTextIndent"/>
        <w:rPr>
          <w:szCs w:val="24"/>
        </w:rPr>
      </w:pPr>
      <w:r w:rsidRPr="00407591">
        <w:rPr>
          <w:szCs w:val="24"/>
        </w:rPr>
        <w:t xml:space="preserve">По разделу 0800 «Культура» за  </w:t>
      </w:r>
      <w:r>
        <w:rPr>
          <w:szCs w:val="24"/>
        </w:rPr>
        <w:t>9 месяцев</w:t>
      </w:r>
      <w:r w:rsidRPr="00407591">
        <w:rPr>
          <w:szCs w:val="24"/>
        </w:rPr>
        <w:t xml:space="preserve"> 2022 года  ассигнования освоены на </w:t>
      </w:r>
      <w:r>
        <w:rPr>
          <w:szCs w:val="24"/>
        </w:rPr>
        <w:t>68,5</w:t>
      </w:r>
      <w:r w:rsidRPr="00407591">
        <w:rPr>
          <w:szCs w:val="24"/>
        </w:rPr>
        <w:t xml:space="preserve">%  к годовым назначениям (годовой  план </w:t>
      </w:r>
      <w:r>
        <w:rPr>
          <w:szCs w:val="24"/>
        </w:rPr>
        <w:t>2 465,1</w:t>
      </w:r>
      <w:r w:rsidRPr="00407591">
        <w:rPr>
          <w:szCs w:val="24"/>
        </w:rPr>
        <w:t xml:space="preserve"> тысяч</w:t>
      </w:r>
      <w:r>
        <w:rPr>
          <w:szCs w:val="24"/>
        </w:rPr>
        <w:t>а</w:t>
      </w:r>
      <w:r w:rsidRPr="00407591">
        <w:rPr>
          <w:szCs w:val="24"/>
        </w:rPr>
        <w:t xml:space="preserve"> рублей, исполнено – </w:t>
      </w:r>
      <w:r>
        <w:rPr>
          <w:szCs w:val="24"/>
        </w:rPr>
        <w:t>1 688,4</w:t>
      </w:r>
      <w:r w:rsidRPr="00407591">
        <w:rPr>
          <w:szCs w:val="24"/>
        </w:rPr>
        <w:t xml:space="preserve"> тысяч</w:t>
      </w:r>
      <w:r>
        <w:rPr>
          <w:szCs w:val="24"/>
        </w:rPr>
        <w:t>и</w:t>
      </w:r>
      <w:r w:rsidRPr="00407591">
        <w:rPr>
          <w:szCs w:val="24"/>
        </w:rPr>
        <w:t xml:space="preserve"> ру</w:t>
      </w:r>
      <w:r w:rsidRPr="00407591">
        <w:rPr>
          <w:szCs w:val="24"/>
        </w:rPr>
        <w:t>б</w:t>
      </w:r>
      <w:r w:rsidRPr="00407591">
        <w:rPr>
          <w:szCs w:val="24"/>
        </w:rPr>
        <w:t>лей),  в том числе:</w:t>
      </w:r>
    </w:p>
    <w:p w:rsidR="00017E18" w:rsidRPr="00407591" w:rsidRDefault="00017E18" w:rsidP="0023345C">
      <w:pPr>
        <w:ind w:firstLine="851"/>
        <w:jc w:val="both"/>
        <w:rPr>
          <w:szCs w:val="24"/>
        </w:rPr>
      </w:pPr>
      <w:r w:rsidRPr="00407591">
        <w:rPr>
          <w:szCs w:val="24"/>
        </w:rPr>
        <w:t xml:space="preserve">Исполнение расходов по разделу  0801 «Культура» за  </w:t>
      </w:r>
      <w:r>
        <w:rPr>
          <w:szCs w:val="24"/>
        </w:rPr>
        <w:t>9 месяцев</w:t>
      </w:r>
      <w:r w:rsidRPr="00407591">
        <w:rPr>
          <w:szCs w:val="24"/>
        </w:rPr>
        <w:t xml:space="preserve">  2022  года характер</w:t>
      </w:r>
      <w:r w:rsidRPr="00407591">
        <w:rPr>
          <w:szCs w:val="24"/>
        </w:rPr>
        <w:t>и</w:t>
      </w:r>
      <w:r w:rsidRPr="00407591">
        <w:rPr>
          <w:szCs w:val="24"/>
        </w:rPr>
        <w:t>зуется следующими данн</w:t>
      </w:r>
      <w:r w:rsidRPr="00407591">
        <w:rPr>
          <w:szCs w:val="24"/>
        </w:rPr>
        <w:t>ы</w:t>
      </w:r>
      <w:r w:rsidRPr="00407591">
        <w:rPr>
          <w:szCs w:val="24"/>
        </w:rPr>
        <w:t>ми:</w:t>
      </w:r>
    </w:p>
    <w:p w:rsidR="00017E18" w:rsidRPr="00407591" w:rsidRDefault="00017E18" w:rsidP="0023345C">
      <w:pPr>
        <w:tabs>
          <w:tab w:val="left" w:pos="8423"/>
        </w:tabs>
        <w:spacing w:line="360" w:lineRule="auto"/>
        <w:ind w:right="-1"/>
        <w:jc w:val="right"/>
        <w:rPr>
          <w:szCs w:val="24"/>
        </w:rPr>
      </w:pPr>
      <w:r w:rsidRPr="00407591">
        <w:rPr>
          <w:szCs w:val="24"/>
        </w:rPr>
        <w:t>тыс. руб</w:t>
      </w:r>
      <w:r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3"/>
        <w:gridCol w:w="1774"/>
        <w:gridCol w:w="2287"/>
        <w:gridCol w:w="1672"/>
        <w:gridCol w:w="1985"/>
      </w:tblGrid>
      <w:tr w:rsidR="00017E18" w:rsidRPr="00407591" w:rsidTr="001E48A1">
        <w:tc>
          <w:tcPr>
            <w:tcW w:w="2027" w:type="dxa"/>
          </w:tcPr>
          <w:p w:rsidR="00017E18" w:rsidRPr="00407591" w:rsidRDefault="00017E18" w:rsidP="001E48A1">
            <w:pPr>
              <w:ind w:right="284"/>
              <w:jc w:val="both"/>
            </w:pPr>
          </w:p>
        </w:tc>
        <w:tc>
          <w:tcPr>
            <w:tcW w:w="1909" w:type="dxa"/>
            <w:vAlign w:val="center"/>
          </w:tcPr>
          <w:p w:rsidR="00017E18" w:rsidRPr="00407591" w:rsidRDefault="00017E18" w:rsidP="001E48A1">
            <w:pPr>
              <w:ind w:right="-108"/>
              <w:jc w:val="center"/>
            </w:pPr>
          </w:p>
          <w:p w:rsidR="00017E18" w:rsidRPr="00407591" w:rsidRDefault="00017E18" w:rsidP="001E48A1">
            <w:pPr>
              <w:ind w:right="-108"/>
              <w:jc w:val="center"/>
              <w:rPr>
                <w:lang w:val="en-US"/>
              </w:rPr>
            </w:pPr>
            <w:r w:rsidRPr="00407591">
              <w:t>Всего, в том чи</w:t>
            </w:r>
            <w:r w:rsidRPr="00407591">
              <w:t>с</w:t>
            </w:r>
            <w:r w:rsidRPr="00407591">
              <w:t>ле</w:t>
            </w:r>
            <w:r w:rsidRPr="00407591">
              <w:rPr>
                <w:lang w:val="en-US"/>
              </w:rPr>
              <w:t>:</w:t>
            </w:r>
          </w:p>
          <w:p w:rsidR="00017E18" w:rsidRPr="00407591" w:rsidRDefault="00017E18" w:rsidP="001E48A1">
            <w:pPr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:rsidR="00017E18" w:rsidRPr="00407591" w:rsidRDefault="00017E18" w:rsidP="001E48A1">
            <w:pPr>
              <w:ind w:right="-88"/>
              <w:jc w:val="center"/>
            </w:pPr>
            <w:r w:rsidRPr="00407591">
              <w:t>З/плата с начислен</w:t>
            </w:r>
            <w:r w:rsidRPr="00407591">
              <w:t>и</w:t>
            </w:r>
            <w:r w:rsidRPr="00407591">
              <w:t>ями</w:t>
            </w:r>
          </w:p>
        </w:tc>
        <w:tc>
          <w:tcPr>
            <w:tcW w:w="1765" w:type="dxa"/>
            <w:vAlign w:val="center"/>
          </w:tcPr>
          <w:p w:rsidR="00017E18" w:rsidRPr="00407591" w:rsidRDefault="00017E18" w:rsidP="001E48A1">
            <w:pPr>
              <w:ind w:right="-186"/>
              <w:jc w:val="center"/>
            </w:pPr>
            <w:r w:rsidRPr="00407591">
              <w:t>Коммун. Услуги</w:t>
            </w:r>
          </w:p>
        </w:tc>
        <w:tc>
          <w:tcPr>
            <w:tcW w:w="2028" w:type="dxa"/>
            <w:vAlign w:val="center"/>
          </w:tcPr>
          <w:p w:rsidR="00017E18" w:rsidRPr="00407591" w:rsidRDefault="00017E18" w:rsidP="001E48A1">
            <w:pPr>
              <w:ind w:right="-1"/>
              <w:jc w:val="center"/>
            </w:pPr>
            <w:r w:rsidRPr="00407591">
              <w:t>Матер.Затраты</w:t>
            </w:r>
          </w:p>
        </w:tc>
      </w:tr>
      <w:tr w:rsidR="00017E18" w:rsidRPr="00407591" w:rsidTr="001E48A1">
        <w:tc>
          <w:tcPr>
            <w:tcW w:w="2027" w:type="dxa"/>
          </w:tcPr>
          <w:p w:rsidR="00017E18" w:rsidRPr="00407591" w:rsidRDefault="00017E18" w:rsidP="001E48A1">
            <w:pPr>
              <w:ind w:right="-284"/>
              <w:jc w:val="both"/>
            </w:pPr>
            <w:r>
              <w:t>9 месяцев</w:t>
            </w:r>
          </w:p>
          <w:p w:rsidR="00017E18" w:rsidRPr="00407591" w:rsidRDefault="00017E18" w:rsidP="001E48A1">
            <w:pPr>
              <w:ind w:right="-284"/>
              <w:jc w:val="both"/>
            </w:pPr>
            <w:r w:rsidRPr="00407591">
              <w:t xml:space="preserve"> 2021 года</w:t>
            </w:r>
          </w:p>
        </w:tc>
        <w:tc>
          <w:tcPr>
            <w:tcW w:w="1909" w:type="dxa"/>
            <w:vAlign w:val="center"/>
          </w:tcPr>
          <w:p w:rsidR="00017E18" w:rsidRPr="00C34B79" w:rsidRDefault="00017E18" w:rsidP="001E48A1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1 501,0</w:t>
            </w:r>
          </w:p>
        </w:tc>
        <w:tc>
          <w:tcPr>
            <w:tcW w:w="2409" w:type="dxa"/>
            <w:vAlign w:val="center"/>
          </w:tcPr>
          <w:p w:rsidR="00017E18" w:rsidRPr="00C34B79" w:rsidRDefault="00017E18" w:rsidP="001E48A1">
            <w:pPr>
              <w:ind w:right="-284"/>
              <w:jc w:val="center"/>
            </w:pPr>
            <w:r>
              <w:t>765,0</w:t>
            </w:r>
          </w:p>
        </w:tc>
        <w:tc>
          <w:tcPr>
            <w:tcW w:w="1765" w:type="dxa"/>
            <w:vAlign w:val="center"/>
          </w:tcPr>
          <w:p w:rsidR="00017E18" w:rsidRPr="00407591" w:rsidRDefault="00017E18" w:rsidP="001E48A1">
            <w:pPr>
              <w:ind w:right="284"/>
              <w:jc w:val="center"/>
            </w:pPr>
            <w:r>
              <w:t>273,3</w:t>
            </w:r>
          </w:p>
        </w:tc>
        <w:tc>
          <w:tcPr>
            <w:tcW w:w="2028" w:type="dxa"/>
            <w:vAlign w:val="center"/>
          </w:tcPr>
          <w:p w:rsidR="00017E18" w:rsidRPr="00407591" w:rsidRDefault="00017E18" w:rsidP="001E48A1">
            <w:pPr>
              <w:ind w:right="284"/>
              <w:jc w:val="center"/>
            </w:pPr>
            <w:r>
              <w:t>462,7</w:t>
            </w:r>
          </w:p>
        </w:tc>
      </w:tr>
      <w:tr w:rsidR="00017E18" w:rsidRPr="00407591" w:rsidTr="001E48A1">
        <w:tc>
          <w:tcPr>
            <w:tcW w:w="2027" w:type="dxa"/>
          </w:tcPr>
          <w:p w:rsidR="00017E18" w:rsidRPr="00407591" w:rsidRDefault="00017E18" w:rsidP="001E48A1">
            <w:pPr>
              <w:ind w:right="-284"/>
              <w:jc w:val="both"/>
            </w:pPr>
            <w:r>
              <w:t>9 месяцев</w:t>
            </w:r>
          </w:p>
          <w:p w:rsidR="00017E18" w:rsidRPr="00407591" w:rsidRDefault="00017E18" w:rsidP="001E48A1">
            <w:pPr>
              <w:ind w:right="-284"/>
              <w:jc w:val="both"/>
            </w:pPr>
            <w:r w:rsidRPr="00407591">
              <w:t xml:space="preserve"> 2022 года</w:t>
            </w:r>
          </w:p>
        </w:tc>
        <w:tc>
          <w:tcPr>
            <w:tcW w:w="1909" w:type="dxa"/>
            <w:vAlign w:val="center"/>
          </w:tcPr>
          <w:p w:rsidR="00017E18" w:rsidRPr="00407591" w:rsidRDefault="00017E18" w:rsidP="001E48A1">
            <w:pPr>
              <w:tabs>
                <w:tab w:val="left" w:pos="1126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 1 688,4</w:t>
            </w:r>
          </w:p>
        </w:tc>
        <w:tc>
          <w:tcPr>
            <w:tcW w:w="2409" w:type="dxa"/>
            <w:vAlign w:val="center"/>
          </w:tcPr>
          <w:p w:rsidR="00017E18" w:rsidRPr="00407591" w:rsidRDefault="00017E18" w:rsidP="001E48A1">
            <w:pPr>
              <w:ind w:right="284"/>
              <w:jc w:val="center"/>
            </w:pPr>
            <w:r>
              <w:t xml:space="preserve">           915,5</w:t>
            </w:r>
          </w:p>
        </w:tc>
        <w:tc>
          <w:tcPr>
            <w:tcW w:w="1765" w:type="dxa"/>
            <w:vAlign w:val="center"/>
          </w:tcPr>
          <w:p w:rsidR="00017E18" w:rsidRPr="00407591" w:rsidRDefault="00017E18" w:rsidP="001E48A1">
            <w:pPr>
              <w:ind w:right="284"/>
              <w:jc w:val="center"/>
            </w:pPr>
            <w:r>
              <w:t>444,8</w:t>
            </w:r>
          </w:p>
        </w:tc>
        <w:tc>
          <w:tcPr>
            <w:tcW w:w="2028" w:type="dxa"/>
            <w:vAlign w:val="center"/>
          </w:tcPr>
          <w:p w:rsidR="00017E18" w:rsidRPr="00407591" w:rsidRDefault="00017E18" w:rsidP="001E48A1">
            <w:pPr>
              <w:ind w:right="284"/>
              <w:jc w:val="center"/>
            </w:pPr>
            <w:r>
              <w:t>328,1</w:t>
            </w:r>
          </w:p>
        </w:tc>
      </w:tr>
    </w:tbl>
    <w:p w:rsidR="00017E18" w:rsidRDefault="00017E18" w:rsidP="0023345C">
      <w:pPr>
        <w:ind w:right="-1" w:firstLine="851"/>
        <w:jc w:val="both"/>
        <w:rPr>
          <w:szCs w:val="24"/>
        </w:rPr>
      </w:pPr>
    </w:p>
    <w:p w:rsidR="00017E18" w:rsidRPr="00407591" w:rsidRDefault="00017E18" w:rsidP="0023345C">
      <w:pPr>
        <w:ind w:right="-1" w:firstLine="851"/>
        <w:jc w:val="both"/>
        <w:rPr>
          <w:szCs w:val="24"/>
        </w:rPr>
      </w:pPr>
      <w:r w:rsidRPr="00407591">
        <w:rPr>
          <w:szCs w:val="24"/>
        </w:rPr>
        <w:t>По данным, приведенным в таблице можно сделать вывод,  что по сравнению с анал</w:t>
      </w:r>
      <w:r w:rsidRPr="00407591">
        <w:rPr>
          <w:szCs w:val="24"/>
        </w:rPr>
        <w:t>о</w:t>
      </w:r>
      <w:r w:rsidRPr="00407591">
        <w:rPr>
          <w:szCs w:val="24"/>
        </w:rPr>
        <w:t xml:space="preserve">гичным периодом прошлого года расходы увеличились на </w:t>
      </w:r>
      <w:r>
        <w:rPr>
          <w:szCs w:val="24"/>
        </w:rPr>
        <w:t>187,4</w:t>
      </w:r>
      <w:r w:rsidRPr="00407591">
        <w:rPr>
          <w:szCs w:val="24"/>
        </w:rPr>
        <w:t xml:space="preserve"> тысяч</w:t>
      </w:r>
      <w:r>
        <w:rPr>
          <w:szCs w:val="24"/>
        </w:rPr>
        <w:t>и</w:t>
      </w:r>
      <w:r w:rsidRPr="00407591">
        <w:rPr>
          <w:szCs w:val="24"/>
        </w:rPr>
        <w:t xml:space="preserve"> рублей, в том числе: по заработной плате с начислениями – </w:t>
      </w:r>
      <w:r>
        <w:rPr>
          <w:szCs w:val="24"/>
        </w:rPr>
        <w:t>150,5</w:t>
      </w:r>
      <w:r w:rsidRPr="00407591">
        <w:rPr>
          <w:szCs w:val="24"/>
        </w:rPr>
        <w:t xml:space="preserve"> тысяч  рублей</w:t>
      </w:r>
      <w:r>
        <w:rPr>
          <w:szCs w:val="24"/>
        </w:rPr>
        <w:t xml:space="preserve"> (увеличение целевого показателя)</w:t>
      </w:r>
      <w:r w:rsidRPr="00407591">
        <w:rPr>
          <w:szCs w:val="24"/>
        </w:rPr>
        <w:t xml:space="preserve">,  по коммунальным услугам увеличение – на </w:t>
      </w:r>
      <w:r>
        <w:rPr>
          <w:szCs w:val="24"/>
        </w:rPr>
        <w:t>171,5</w:t>
      </w:r>
      <w:r w:rsidRPr="00407591">
        <w:rPr>
          <w:szCs w:val="24"/>
        </w:rPr>
        <w:t xml:space="preserve"> тысяч рублей</w:t>
      </w:r>
      <w:r>
        <w:rPr>
          <w:szCs w:val="24"/>
        </w:rPr>
        <w:t xml:space="preserve"> (увеличение тарифов)</w:t>
      </w:r>
      <w:r w:rsidRPr="00407591">
        <w:rPr>
          <w:szCs w:val="24"/>
        </w:rPr>
        <w:t>, по матер</w:t>
      </w:r>
      <w:r w:rsidRPr="00407591">
        <w:rPr>
          <w:szCs w:val="24"/>
        </w:rPr>
        <w:t>и</w:t>
      </w:r>
      <w:r w:rsidRPr="00407591">
        <w:rPr>
          <w:szCs w:val="24"/>
        </w:rPr>
        <w:t>альным з</w:t>
      </w:r>
      <w:r w:rsidRPr="00407591">
        <w:rPr>
          <w:szCs w:val="24"/>
        </w:rPr>
        <w:t>а</w:t>
      </w:r>
      <w:r w:rsidRPr="00407591">
        <w:rPr>
          <w:szCs w:val="24"/>
        </w:rPr>
        <w:t xml:space="preserve">тратам уменьшение на </w:t>
      </w:r>
      <w:r>
        <w:rPr>
          <w:szCs w:val="24"/>
        </w:rPr>
        <w:t>134,6</w:t>
      </w:r>
      <w:r w:rsidRPr="00407591">
        <w:rPr>
          <w:szCs w:val="24"/>
        </w:rPr>
        <w:t xml:space="preserve"> тысяч рублей. </w:t>
      </w:r>
    </w:p>
    <w:p w:rsidR="00017E18" w:rsidRPr="00407591" w:rsidRDefault="00017E18" w:rsidP="0023345C">
      <w:pPr>
        <w:pStyle w:val="BodyText"/>
        <w:ind w:right="-1" w:firstLine="851"/>
        <w:jc w:val="both"/>
        <w:rPr>
          <w:sz w:val="24"/>
          <w:szCs w:val="24"/>
        </w:rPr>
      </w:pPr>
      <w:r w:rsidRPr="00407591">
        <w:rPr>
          <w:sz w:val="24"/>
          <w:szCs w:val="24"/>
        </w:rPr>
        <w:t>Просроченная кредиторская задолженность отсутствует.</w:t>
      </w:r>
    </w:p>
    <w:p w:rsidR="00017E18" w:rsidRPr="00C1534C" w:rsidRDefault="00017E18" w:rsidP="0023345C">
      <w:pPr>
        <w:ind w:right="-284"/>
        <w:jc w:val="center"/>
        <w:rPr>
          <w:b/>
          <w:szCs w:val="24"/>
        </w:rPr>
      </w:pPr>
      <w:r w:rsidRPr="00C1534C">
        <w:rPr>
          <w:b/>
          <w:szCs w:val="24"/>
        </w:rPr>
        <w:tab/>
        <w:t xml:space="preserve">   Раздел 11.</w:t>
      </w:r>
      <w:r w:rsidRPr="00C1534C">
        <w:rPr>
          <w:szCs w:val="24"/>
        </w:rPr>
        <w:t xml:space="preserve">   </w:t>
      </w:r>
      <w:r w:rsidRPr="00C1534C">
        <w:rPr>
          <w:b/>
          <w:szCs w:val="24"/>
        </w:rPr>
        <w:t>Физическая культура и спорт</w:t>
      </w:r>
    </w:p>
    <w:p w:rsidR="00017E18" w:rsidRPr="00C1534C" w:rsidRDefault="00017E18" w:rsidP="0023345C">
      <w:pPr>
        <w:ind w:right="-284"/>
        <w:jc w:val="center"/>
        <w:rPr>
          <w:b/>
          <w:szCs w:val="24"/>
        </w:rPr>
      </w:pPr>
    </w:p>
    <w:p w:rsidR="00017E18" w:rsidRPr="00C1534C" w:rsidRDefault="00017E18" w:rsidP="0023345C">
      <w:pPr>
        <w:spacing w:line="360" w:lineRule="auto"/>
        <w:ind w:right="-1" w:firstLine="851"/>
        <w:rPr>
          <w:szCs w:val="24"/>
        </w:rPr>
      </w:pPr>
      <w:r w:rsidRPr="00C1534C">
        <w:rPr>
          <w:szCs w:val="24"/>
        </w:rPr>
        <w:t xml:space="preserve">По данному разделу  расходы за  </w:t>
      </w:r>
      <w:r>
        <w:rPr>
          <w:szCs w:val="24"/>
        </w:rPr>
        <w:t>9 месяцев</w:t>
      </w:r>
      <w:r w:rsidRPr="00C1534C">
        <w:rPr>
          <w:szCs w:val="24"/>
        </w:rPr>
        <w:t xml:space="preserve">  2022 года   при годовом плане 1513,5 тыс</w:t>
      </w:r>
      <w:r w:rsidRPr="00C1534C">
        <w:rPr>
          <w:szCs w:val="24"/>
        </w:rPr>
        <w:t>я</w:t>
      </w:r>
      <w:r w:rsidRPr="00C1534C">
        <w:rPr>
          <w:szCs w:val="24"/>
        </w:rPr>
        <w:t xml:space="preserve">чи рублей расходы </w:t>
      </w:r>
      <w:r>
        <w:rPr>
          <w:szCs w:val="24"/>
        </w:rPr>
        <w:t xml:space="preserve">составили 295,0 тысяч рублей или 19,4% (предоплата по проекту «Народный бюджет» план 1510,0 тысяч рублей, исполнение 295,0 тысяч рублей или 19,5%), мероприятия </w:t>
      </w:r>
      <w:r w:rsidRPr="007F5D17">
        <w:rPr>
          <w:szCs w:val="24"/>
        </w:rPr>
        <w:t>в области с</w:t>
      </w:r>
      <w:r>
        <w:rPr>
          <w:szCs w:val="24"/>
        </w:rPr>
        <w:t>по</w:t>
      </w:r>
      <w:r w:rsidRPr="007F5D17">
        <w:rPr>
          <w:szCs w:val="24"/>
        </w:rPr>
        <w:t>рта и физической культуры, туризма</w:t>
      </w:r>
      <w:r>
        <w:rPr>
          <w:szCs w:val="24"/>
        </w:rPr>
        <w:t xml:space="preserve"> при плане 13,5 тысяч рублей – расходы не производились.</w:t>
      </w:r>
      <w:r w:rsidRPr="00C1534C">
        <w:rPr>
          <w:szCs w:val="24"/>
        </w:rPr>
        <w:t xml:space="preserve">. </w:t>
      </w:r>
    </w:p>
    <w:p w:rsidR="00017E18" w:rsidRPr="00C1534C" w:rsidRDefault="00017E18" w:rsidP="0023345C">
      <w:pPr>
        <w:ind w:firstLine="851"/>
        <w:jc w:val="both"/>
        <w:rPr>
          <w:szCs w:val="24"/>
        </w:rPr>
      </w:pPr>
      <w:r w:rsidRPr="00C1534C">
        <w:rPr>
          <w:szCs w:val="24"/>
        </w:rPr>
        <w:t>Просроченная кредиторская задолженность отсутствует.</w:t>
      </w:r>
    </w:p>
    <w:p w:rsidR="00017E18" w:rsidRPr="00DD53B1" w:rsidRDefault="00017E18" w:rsidP="0023345C">
      <w:pPr>
        <w:ind w:right="-284"/>
        <w:rPr>
          <w:b/>
          <w:szCs w:val="24"/>
          <w:highlight w:val="yellow"/>
        </w:rPr>
      </w:pPr>
    </w:p>
    <w:p w:rsidR="00017E18" w:rsidRPr="00C1534C" w:rsidRDefault="00017E18" w:rsidP="0023345C">
      <w:pPr>
        <w:ind w:right="-284"/>
        <w:rPr>
          <w:szCs w:val="24"/>
        </w:rPr>
      </w:pPr>
      <w:r w:rsidRPr="00C1534C">
        <w:rPr>
          <w:szCs w:val="24"/>
        </w:rPr>
        <w:t xml:space="preserve">              Остаток собственных средств на счете поселения на 01.</w:t>
      </w:r>
      <w:r>
        <w:rPr>
          <w:szCs w:val="24"/>
        </w:rPr>
        <w:t>10</w:t>
      </w:r>
      <w:r w:rsidRPr="00C1534C">
        <w:rPr>
          <w:szCs w:val="24"/>
        </w:rPr>
        <w:t>.2022 года в сумме 1</w:t>
      </w:r>
      <w:r>
        <w:rPr>
          <w:szCs w:val="24"/>
        </w:rPr>
        <w:t> 998,4</w:t>
      </w:r>
      <w:r w:rsidRPr="00C1534C">
        <w:rPr>
          <w:szCs w:val="24"/>
        </w:rPr>
        <w:t xml:space="preserve"> тыс</w:t>
      </w:r>
      <w:r w:rsidRPr="00C1534C">
        <w:rPr>
          <w:szCs w:val="24"/>
        </w:rPr>
        <w:t>я</w:t>
      </w:r>
      <w:r w:rsidRPr="00C1534C">
        <w:rPr>
          <w:szCs w:val="24"/>
        </w:rPr>
        <w:t>чи рублей, в том чи</w:t>
      </w:r>
      <w:r w:rsidRPr="00C1534C">
        <w:rPr>
          <w:szCs w:val="24"/>
        </w:rPr>
        <w:t>с</w:t>
      </w:r>
      <w:r w:rsidRPr="00C1534C">
        <w:rPr>
          <w:szCs w:val="24"/>
        </w:rPr>
        <w:t>ле средств дорожного фонда  85</w:t>
      </w:r>
      <w:r>
        <w:rPr>
          <w:szCs w:val="24"/>
        </w:rPr>
        <w:t>0</w:t>
      </w:r>
      <w:r w:rsidRPr="00C1534C">
        <w:rPr>
          <w:szCs w:val="24"/>
        </w:rPr>
        <w:t>,</w:t>
      </w:r>
      <w:r>
        <w:rPr>
          <w:szCs w:val="24"/>
        </w:rPr>
        <w:t>7</w:t>
      </w:r>
      <w:r w:rsidRPr="00C1534C">
        <w:rPr>
          <w:szCs w:val="24"/>
        </w:rPr>
        <w:t xml:space="preserve"> тысяч рублей.</w:t>
      </w:r>
    </w:p>
    <w:p w:rsidR="00017E18" w:rsidRPr="00C1534C" w:rsidRDefault="00017E18" w:rsidP="0023345C">
      <w:pPr>
        <w:jc w:val="both"/>
        <w:rPr>
          <w:szCs w:val="24"/>
        </w:rPr>
      </w:pPr>
    </w:p>
    <w:p w:rsidR="00017E18" w:rsidRDefault="00017E18" w:rsidP="0034696C">
      <w:pPr>
        <w:tabs>
          <w:tab w:val="left" w:pos="7755"/>
        </w:tabs>
        <w:ind w:firstLine="360"/>
        <w:rPr>
          <w:rFonts w:ascii="Times New Roman" w:hAnsi="Times New Roman"/>
          <w:sz w:val="20"/>
        </w:rPr>
      </w:pPr>
    </w:p>
    <w:p w:rsidR="00017E18" w:rsidRDefault="00017E18" w:rsidP="0034696C">
      <w:pPr>
        <w:tabs>
          <w:tab w:val="left" w:pos="7755"/>
        </w:tabs>
        <w:ind w:firstLine="360"/>
      </w:pPr>
    </w:p>
    <w:sectPr w:rsidR="00017E18" w:rsidSect="00C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56E2"/>
    <w:multiLevelType w:val="hybridMultilevel"/>
    <w:tmpl w:val="4EC8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2E8"/>
    <w:rsid w:val="00017E18"/>
    <w:rsid w:val="00052B92"/>
    <w:rsid w:val="000A3F12"/>
    <w:rsid w:val="00137AB0"/>
    <w:rsid w:val="00164B6E"/>
    <w:rsid w:val="001E48A1"/>
    <w:rsid w:val="0023345C"/>
    <w:rsid w:val="00236201"/>
    <w:rsid w:val="0034696C"/>
    <w:rsid w:val="003922E8"/>
    <w:rsid w:val="00407591"/>
    <w:rsid w:val="0071376A"/>
    <w:rsid w:val="007B6729"/>
    <w:rsid w:val="007F5D17"/>
    <w:rsid w:val="00854FD0"/>
    <w:rsid w:val="00931214"/>
    <w:rsid w:val="009B1017"/>
    <w:rsid w:val="009C2838"/>
    <w:rsid w:val="00AF4B3B"/>
    <w:rsid w:val="00BC78DC"/>
    <w:rsid w:val="00C1534C"/>
    <w:rsid w:val="00C3064F"/>
    <w:rsid w:val="00C34B79"/>
    <w:rsid w:val="00C936FC"/>
    <w:rsid w:val="00DD53B1"/>
    <w:rsid w:val="00E8464E"/>
    <w:rsid w:val="00FB5F57"/>
    <w:rsid w:val="00FE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E8"/>
    <w:rPr>
      <w:rFonts w:ascii="Courier New" w:eastAsia="Times New Roman" w:hAnsi="Courier New"/>
      <w:w w:val="8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22E8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22E8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22E8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22E8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22E8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22E8"/>
    <w:rPr>
      <w:rFonts w:ascii="Arial" w:hAnsi="Arial" w:cs="Times New Roman"/>
      <w:b/>
      <w:w w:val="8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3922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2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2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2E8"/>
    <w:rPr>
      <w:rFonts w:ascii="Tahoma" w:hAnsi="Tahoma" w:cs="Tahoma"/>
      <w:w w:val="80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3345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Calibri" w:hAnsi="Times New Roman"/>
      <w:w w:val="1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340"/>
    <w:rPr>
      <w:rFonts w:ascii="Courier New" w:eastAsia="Times New Roman" w:hAnsi="Courier New"/>
      <w:w w:val="80"/>
      <w:sz w:val="24"/>
      <w:szCs w:val="20"/>
    </w:rPr>
  </w:style>
  <w:style w:type="paragraph" w:styleId="BodyText">
    <w:name w:val="Body Text"/>
    <w:basedOn w:val="Normal"/>
    <w:link w:val="BodyTextChar1"/>
    <w:uiPriority w:val="99"/>
    <w:rsid w:val="0023345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Calibri" w:hAnsi="Times New Roman"/>
      <w:w w:val="1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340"/>
    <w:rPr>
      <w:rFonts w:ascii="Courier New" w:eastAsia="Times New Roman" w:hAnsi="Courier New"/>
      <w:w w:val="80"/>
      <w:sz w:val="24"/>
      <w:szCs w:val="20"/>
    </w:rPr>
  </w:style>
  <w:style w:type="character" w:customStyle="1" w:styleId="BodyTextChar1">
    <w:name w:val="Body Text Char1"/>
    <w:link w:val="BodyText"/>
    <w:uiPriority w:val="99"/>
    <w:locked/>
    <w:rsid w:val="0023345C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1669</Words>
  <Characters>9517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2022-11-14T08:11:00Z</cp:lastPrinted>
  <dcterms:created xsi:type="dcterms:W3CDTF">2022-02-01T13:15:00Z</dcterms:created>
  <dcterms:modified xsi:type="dcterms:W3CDTF">2022-11-17T10:23:00Z</dcterms:modified>
</cp:coreProperties>
</file>