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16" w:rsidRDefault="00B56916" w:rsidP="00B56916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916" w:rsidRPr="00B17FAF" w:rsidRDefault="00B56916" w:rsidP="00B56916">
      <w:pPr>
        <w:jc w:val="center"/>
        <w:rPr>
          <w:rFonts w:ascii="Times New Roman" w:hAnsi="Times New Roman"/>
          <w:b/>
          <w:sz w:val="18"/>
          <w:szCs w:val="18"/>
        </w:rPr>
      </w:pPr>
      <w:r w:rsidRPr="00B17FAF">
        <w:rPr>
          <w:rFonts w:ascii="Times New Roman" w:hAnsi="Times New Roman"/>
          <w:b/>
          <w:sz w:val="18"/>
          <w:szCs w:val="18"/>
        </w:rPr>
        <w:t>РОССИЙСКАЯ ФЕДЕРАЦИЯ</w:t>
      </w:r>
    </w:p>
    <w:p w:rsidR="00B56916" w:rsidRPr="00B17FAF" w:rsidRDefault="00B56916" w:rsidP="00B56916">
      <w:pPr>
        <w:jc w:val="center"/>
        <w:rPr>
          <w:rFonts w:ascii="Times New Roman" w:hAnsi="Times New Roman"/>
          <w:b/>
          <w:sz w:val="18"/>
          <w:szCs w:val="18"/>
        </w:rPr>
      </w:pPr>
      <w:r w:rsidRPr="00B17FAF">
        <w:rPr>
          <w:rFonts w:ascii="Times New Roman" w:hAnsi="Times New Roman"/>
          <w:b/>
          <w:sz w:val="18"/>
          <w:szCs w:val="18"/>
        </w:rPr>
        <w:t>РЕСПУБЛИКА КАРЕЛИЯ</w:t>
      </w:r>
    </w:p>
    <w:p w:rsidR="00B56916" w:rsidRPr="00B17FAF" w:rsidRDefault="00B56916" w:rsidP="00B56916">
      <w:pPr>
        <w:jc w:val="center"/>
        <w:rPr>
          <w:rFonts w:ascii="Times New Roman" w:hAnsi="Times New Roman"/>
        </w:rPr>
      </w:pPr>
    </w:p>
    <w:p w:rsidR="00B56916" w:rsidRPr="00941357" w:rsidRDefault="00B56916" w:rsidP="00B56916">
      <w:pPr>
        <w:jc w:val="center"/>
        <w:rPr>
          <w:rFonts w:ascii="Times New Roman" w:hAnsi="Times New Roman"/>
        </w:rPr>
      </w:pPr>
      <w:r w:rsidRPr="00941357">
        <w:rPr>
          <w:rFonts w:ascii="Times New Roman" w:hAnsi="Times New Roman"/>
        </w:rPr>
        <w:t>МУНИЦИПАЛЬНОЕ ОБРАЗОВАНИЕ</w:t>
      </w:r>
    </w:p>
    <w:p w:rsidR="00B56916" w:rsidRPr="00941357" w:rsidRDefault="00B56916" w:rsidP="00B56916">
      <w:pPr>
        <w:jc w:val="center"/>
        <w:rPr>
          <w:rFonts w:ascii="Times New Roman" w:hAnsi="Times New Roman"/>
        </w:rPr>
      </w:pPr>
      <w:r w:rsidRPr="00941357">
        <w:rPr>
          <w:rFonts w:ascii="Times New Roman" w:hAnsi="Times New Roman"/>
        </w:rPr>
        <w:t>«Медвежьегорский муниципальный район»</w:t>
      </w:r>
    </w:p>
    <w:p w:rsidR="00B56916" w:rsidRPr="00941357" w:rsidRDefault="00B56916" w:rsidP="00B56916">
      <w:pPr>
        <w:jc w:val="center"/>
        <w:rPr>
          <w:rFonts w:ascii="Times New Roman" w:hAnsi="Times New Roman"/>
          <w:b/>
        </w:rPr>
      </w:pPr>
    </w:p>
    <w:p w:rsidR="00B56916" w:rsidRPr="00FE017A" w:rsidRDefault="00B56916" w:rsidP="00B56916">
      <w:pPr>
        <w:jc w:val="center"/>
        <w:rPr>
          <w:rFonts w:ascii="Times New Roman" w:hAnsi="Times New Roman"/>
          <w:b/>
        </w:rPr>
      </w:pPr>
      <w:r w:rsidRPr="00FE017A">
        <w:rPr>
          <w:rFonts w:ascii="Times New Roman" w:hAnsi="Times New Roman"/>
          <w:b/>
        </w:rPr>
        <w:t>АДМИНИСТРАЦИЯ  ШУНЬГСКОГО  СЕЛЬСКОГО  ПОСЕЛЕНИЯ</w:t>
      </w:r>
    </w:p>
    <w:p w:rsidR="00B56916" w:rsidRPr="00FE017A" w:rsidRDefault="00B56916" w:rsidP="00B56916">
      <w:pPr>
        <w:jc w:val="center"/>
        <w:rPr>
          <w:rFonts w:ascii="Times New Roman" w:hAnsi="Times New Roman"/>
          <w:b/>
        </w:rPr>
      </w:pPr>
    </w:p>
    <w:p w:rsidR="00B56916" w:rsidRDefault="00B56916" w:rsidP="00B56916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56916" w:rsidRDefault="00B56916" w:rsidP="00B56916">
      <w:pPr>
        <w:rPr>
          <w:rFonts w:ascii="Times New Roman" w:hAnsi="Times New Roman"/>
          <w:sz w:val="24"/>
          <w:szCs w:val="24"/>
        </w:rPr>
      </w:pPr>
    </w:p>
    <w:p w:rsidR="00B56916" w:rsidRDefault="00B56916" w:rsidP="00B5691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« </w:t>
      </w:r>
      <w:r w:rsidR="00BB2F13">
        <w:rPr>
          <w:rFonts w:ascii="Times New Roman" w:hAnsi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марта 2013 г.  № </w:t>
      </w:r>
      <w:r w:rsidR="0000689B">
        <w:rPr>
          <w:rFonts w:ascii="Times New Roman" w:hAnsi="Times New Roman"/>
          <w:b/>
          <w:sz w:val="24"/>
          <w:szCs w:val="24"/>
          <w:u w:val="single"/>
        </w:rPr>
        <w:t>18</w:t>
      </w:r>
      <w:r w:rsidR="00BB2F13">
        <w:rPr>
          <w:rFonts w:ascii="Times New Roman" w:hAnsi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B56916" w:rsidRDefault="00B56916" w:rsidP="00B569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д. Шуньга</w:t>
      </w:r>
    </w:p>
    <w:p w:rsidR="00B56916" w:rsidRDefault="00B56916" w:rsidP="00B56916">
      <w:pPr>
        <w:rPr>
          <w:rFonts w:ascii="Times New Roman" w:hAnsi="Times New Roman"/>
          <w:b/>
          <w:sz w:val="24"/>
          <w:szCs w:val="24"/>
        </w:rPr>
      </w:pPr>
    </w:p>
    <w:p w:rsidR="00B56916" w:rsidRDefault="0000689B" w:rsidP="00B569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56916">
        <w:rPr>
          <w:rFonts w:ascii="Times New Roman" w:hAnsi="Times New Roman"/>
          <w:b/>
          <w:sz w:val="24"/>
          <w:szCs w:val="24"/>
        </w:rPr>
        <w:t>Об утверждении П</w:t>
      </w:r>
      <w:r w:rsidR="001C3214">
        <w:rPr>
          <w:rFonts w:ascii="Times New Roman" w:hAnsi="Times New Roman"/>
          <w:b/>
          <w:sz w:val="24"/>
          <w:szCs w:val="24"/>
        </w:rPr>
        <w:t xml:space="preserve">лана </w:t>
      </w:r>
      <w:r w:rsidR="00B56916">
        <w:rPr>
          <w:rFonts w:ascii="Times New Roman" w:hAnsi="Times New Roman"/>
          <w:b/>
          <w:sz w:val="24"/>
          <w:szCs w:val="24"/>
        </w:rPr>
        <w:t>м</w:t>
      </w:r>
      <w:r w:rsidR="001C3214">
        <w:rPr>
          <w:rFonts w:ascii="Times New Roman" w:hAnsi="Times New Roman"/>
          <w:b/>
          <w:sz w:val="24"/>
          <w:szCs w:val="24"/>
        </w:rPr>
        <w:t>ероприятий</w:t>
      </w:r>
      <w:r w:rsidR="00B56916">
        <w:rPr>
          <w:rFonts w:ascii="Times New Roman" w:hAnsi="Times New Roman"/>
          <w:b/>
          <w:sz w:val="24"/>
          <w:szCs w:val="24"/>
        </w:rPr>
        <w:t xml:space="preserve"> </w:t>
      </w:r>
    </w:p>
    <w:p w:rsidR="00B56916" w:rsidRDefault="001C3214" w:rsidP="00B569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(«дорожная карта») «Изменения в отраслях</w:t>
      </w:r>
      <w:r w:rsidR="00B56916">
        <w:rPr>
          <w:rFonts w:ascii="Times New Roman" w:hAnsi="Times New Roman"/>
          <w:b/>
          <w:sz w:val="24"/>
          <w:szCs w:val="24"/>
        </w:rPr>
        <w:t xml:space="preserve"> </w:t>
      </w:r>
    </w:p>
    <w:p w:rsidR="00B56916" w:rsidRDefault="001C3214" w:rsidP="00B5691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социальной сферы культуры Шуньгского </w:t>
      </w:r>
    </w:p>
    <w:p w:rsidR="00B56916" w:rsidRDefault="001C3214" w:rsidP="00B569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поселения»</w:t>
      </w:r>
      <w:r w:rsidR="00B56916">
        <w:rPr>
          <w:rFonts w:ascii="Times New Roman" w:hAnsi="Times New Roman"/>
          <w:b/>
          <w:sz w:val="24"/>
          <w:szCs w:val="24"/>
        </w:rPr>
        <w:t xml:space="preserve"> </w:t>
      </w:r>
    </w:p>
    <w:p w:rsidR="00941357" w:rsidRDefault="00B56916" w:rsidP="00B5691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B56916" w:rsidRDefault="00B56916" w:rsidP="00B5691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рамках реализации  Федерального закона от 08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в соответствии с Порядком формирования и финансового обеспечения выполнения государственного задания государственными учреждениями Республики Карелия</w:t>
      </w:r>
      <w:r>
        <w:rPr>
          <w:rStyle w:val="FontStyle59"/>
          <w:b w:val="0"/>
          <w:sz w:val="24"/>
          <w:szCs w:val="24"/>
        </w:rPr>
        <w:t xml:space="preserve">, утвержденным Постановлением Правительства Республики Карелия от 04 октября 2010 года № 198-П, </w:t>
      </w:r>
      <w:r>
        <w:rPr>
          <w:rFonts w:ascii="Times New Roman" w:hAnsi="Times New Roman" w:cs="Times New Roman"/>
          <w:b w:val="0"/>
          <w:sz w:val="24"/>
          <w:szCs w:val="24"/>
        </w:rPr>
        <w:t>Устава Шуньгского сельского поселения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администрация </w:t>
      </w:r>
    </w:p>
    <w:p w:rsidR="00B56916" w:rsidRDefault="00B56916" w:rsidP="00B569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1357" w:rsidRDefault="00941357" w:rsidP="00B56916">
      <w:pPr>
        <w:ind w:firstLine="708"/>
        <w:jc w:val="center"/>
        <w:rPr>
          <w:rFonts w:ascii="Times New Roman" w:hAnsi="Times New Roman"/>
          <w:b/>
          <w:u w:val="single"/>
        </w:rPr>
      </w:pPr>
    </w:p>
    <w:p w:rsidR="00B56916" w:rsidRDefault="00B56916" w:rsidP="00B56916">
      <w:pPr>
        <w:ind w:firstLine="708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ПОСТАНОВЛЯЕТ:</w:t>
      </w:r>
    </w:p>
    <w:p w:rsidR="00B56916" w:rsidRDefault="00B56916" w:rsidP="00B56916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41357" w:rsidRDefault="00941357" w:rsidP="00B5691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6916" w:rsidRDefault="00B56916" w:rsidP="00B56916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</w:t>
      </w:r>
      <w:r w:rsidR="00BB2F13">
        <w:rPr>
          <w:rFonts w:ascii="Times New Roman" w:hAnsi="Times New Roman"/>
          <w:sz w:val="24"/>
          <w:szCs w:val="24"/>
        </w:rPr>
        <w:t>лан мероприятий («дорожная карта»)</w:t>
      </w:r>
      <w:r w:rsidR="001C3214">
        <w:rPr>
          <w:rFonts w:ascii="Times New Roman" w:hAnsi="Times New Roman"/>
          <w:sz w:val="24"/>
          <w:szCs w:val="24"/>
        </w:rPr>
        <w:t xml:space="preserve"> «Изменения в отраслях социальной сферы культуры Шуньгского сельского поселения»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2280B" w:rsidRDefault="0062280B" w:rsidP="00B56916">
      <w:pPr>
        <w:autoSpaceDE w:val="0"/>
        <w:autoSpaceDN w:val="0"/>
        <w:adjustRightInd w:val="0"/>
        <w:ind w:firstLine="540"/>
        <w:jc w:val="both"/>
        <w:rPr>
          <w:rStyle w:val="FontStyle14"/>
          <w:sz w:val="24"/>
          <w:szCs w:val="24"/>
        </w:rPr>
      </w:pPr>
    </w:p>
    <w:p w:rsidR="00B56916" w:rsidRDefault="001C3214" w:rsidP="00B56916">
      <w:pPr>
        <w:autoSpaceDE w:val="0"/>
        <w:autoSpaceDN w:val="0"/>
        <w:adjustRightInd w:val="0"/>
        <w:ind w:firstLine="540"/>
        <w:jc w:val="both"/>
        <w:rPr>
          <w:rStyle w:val="FontStyle14"/>
          <w:rFonts w:eastAsia="Calibri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="00B56916">
        <w:rPr>
          <w:rStyle w:val="FontStyle14"/>
          <w:sz w:val="24"/>
          <w:szCs w:val="24"/>
        </w:rPr>
        <w:t>.  Настоящее Постановление вступает в силу с момента его обнародования.</w:t>
      </w:r>
    </w:p>
    <w:p w:rsidR="00B56916" w:rsidRDefault="00B56916" w:rsidP="00B56916">
      <w:pPr>
        <w:pStyle w:val="ConsPlusTitle"/>
        <w:widowControl/>
        <w:ind w:firstLine="540"/>
        <w:jc w:val="both"/>
        <w:rPr>
          <w:rStyle w:val="FontStyle14"/>
          <w:b w:val="0"/>
          <w:sz w:val="24"/>
          <w:szCs w:val="24"/>
        </w:rPr>
      </w:pPr>
    </w:p>
    <w:p w:rsidR="00941357" w:rsidRDefault="00B56916" w:rsidP="00B56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C3214">
        <w:rPr>
          <w:rFonts w:ascii="Times New Roman" w:hAnsi="Times New Roman"/>
          <w:sz w:val="24"/>
          <w:szCs w:val="24"/>
        </w:rPr>
        <w:t xml:space="preserve">         </w:t>
      </w:r>
    </w:p>
    <w:p w:rsidR="00941357" w:rsidRDefault="00941357" w:rsidP="00B56916">
      <w:pPr>
        <w:jc w:val="both"/>
        <w:rPr>
          <w:rFonts w:ascii="Times New Roman" w:hAnsi="Times New Roman"/>
          <w:sz w:val="24"/>
          <w:szCs w:val="24"/>
        </w:rPr>
      </w:pPr>
    </w:p>
    <w:p w:rsidR="00941357" w:rsidRDefault="00941357" w:rsidP="00B56916">
      <w:pPr>
        <w:jc w:val="both"/>
        <w:rPr>
          <w:rFonts w:ascii="Times New Roman" w:hAnsi="Times New Roman"/>
          <w:sz w:val="24"/>
          <w:szCs w:val="24"/>
        </w:rPr>
      </w:pPr>
    </w:p>
    <w:p w:rsidR="00B56916" w:rsidRDefault="001C3214" w:rsidP="00B56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6916">
        <w:rPr>
          <w:rFonts w:ascii="Times New Roman" w:hAnsi="Times New Roman"/>
          <w:sz w:val="24"/>
          <w:szCs w:val="24"/>
        </w:rPr>
        <w:t xml:space="preserve"> Глава Шуньгского сельского поселения</w:t>
      </w:r>
      <w:r w:rsidR="00B56916">
        <w:rPr>
          <w:rFonts w:ascii="Times New Roman" w:hAnsi="Times New Roman"/>
          <w:sz w:val="24"/>
          <w:szCs w:val="24"/>
        </w:rPr>
        <w:tab/>
      </w:r>
      <w:r w:rsidR="00B56916">
        <w:rPr>
          <w:rFonts w:ascii="Times New Roman" w:hAnsi="Times New Roman"/>
          <w:sz w:val="24"/>
          <w:szCs w:val="24"/>
        </w:rPr>
        <w:tab/>
        <w:t xml:space="preserve">     Л.В.</w:t>
      </w:r>
      <w:r>
        <w:rPr>
          <w:rFonts w:ascii="Times New Roman" w:hAnsi="Times New Roman"/>
          <w:sz w:val="24"/>
          <w:szCs w:val="24"/>
        </w:rPr>
        <w:t xml:space="preserve"> </w:t>
      </w:r>
      <w:r w:rsidR="00B56916">
        <w:rPr>
          <w:rFonts w:ascii="Times New Roman" w:hAnsi="Times New Roman"/>
          <w:sz w:val="24"/>
          <w:szCs w:val="24"/>
        </w:rPr>
        <w:t>Журавлева</w:t>
      </w:r>
    </w:p>
    <w:p w:rsidR="00B56916" w:rsidRDefault="00B56916" w:rsidP="00B56916">
      <w:pPr>
        <w:rPr>
          <w:rFonts w:ascii="Times New Roman" w:hAnsi="Times New Roman"/>
          <w:sz w:val="20"/>
          <w:szCs w:val="20"/>
        </w:rPr>
      </w:pPr>
    </w:p>
    <w:p w:rsidR="00B56916" w:rsidRDefault="00B56916" w:rsidP="00B56916">
      <w:pPr>
        <w:rPr>
          <w:rFonts w:ascii="Times New Roman" w:hAnsi="Times New Roman"/>
          <w:sz w:val="20"/>
          <w:szCs w:val="20"/>
        </w:rPr>
      </w:pPr>
    </w:p>
    <w:p w:rsidR="00B56916" w:rsidRDefault="00B56916" w:rsidP="00B56916">
      <w:pPr>
        <w:rPr>
          <w:rFonts w:ascii="Times New Roman" w:hAnsi="Times New Roman"/>
          <w:sz w:val="20"/>
          <w:szCs w:val="20"/>
        </w:rPr>
      </w:pPr>
    </w:p>
    <w:p w:rsidR="001C3214" w:rsidRDefault="001C3214" w:rsidP="00B56916">
      <w:pPr>
        <w:rPr>
          <w:rFonts w:ascii="Times New Roman" w:hAnsi="Times New Roman"/>
          <w:sz w:val="20"/>
          <w:szCs w:val="20"/>
        </w:rPr>
      </w:pPr>
    </w:p>
    <w:p w:rsidR="001C3214" w:rsidRDefault="001C3214" w:rsidP="00B56916">
      <w:pPr>
        <w:rPr>
          <w:rFonts w:ascii="Times New Roman" w:hAnsi="Times New Roman"/>
          <w:sz w:val="20"/>
          <w:szCs w:val="20"/>
        </w:rPr>
      </w:pPr>
    </w:p>
    <w:p w:rsidR="00B56916" w:rsidRDefault="00B56916" w:rsidP="00B569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</w:t>
      </w:r>
      <w:r w:rsidR="0062280B">
        <w:rPr>
          <w:rFonts w:ascii="Times New Roman" w:hAnsi="Times New Roman"/>
          <w:sz w:val="20"/>
          <w:szCs w:val="20"/>
        </w:rPr>
        <w:t>-1; МКУК «Шуньгский сельский библиотечно-досуговый центр»-1.</w:t>
      </w:r>
    </w:p>
    <w:p w:rsidR="00CD7BB1" w:rsidRDefault="00CD7BB1" w:rsidP="00B56916">
      <w:pPr>
        <w:rPr>
          <w:rFonts w:ascii="Times New Roman" w:hAnsi="Times New Roman"/>
          <w:sz w:val="20"/>
          <w:szCs w:val="20"/>
        </w:rPr>
      </w:pP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lastRenderedPageBreak/>
        <w:t>УТВЕРЖДЕНО</w:t>
      </w: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                                                                                  Постановлением Главы Шуньгского  сельского поселения </w:t>
      </w: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>от 21.03.13г. № 18</w:t>
      </w:r>
    </w:p>
    <w:p w:rsidR="00CD7BB1" w:rsidRPr="00CD7BB1" w:rsidRDefault="00CD7BB1" w:rsidP="00CD7BB1">
      <w:pPr>
        <w:rPr>
          <w:rFonts w:ascii="Times New Roman" w:hAnsi="Times New Roman"/>
        </w:rPr>
      </w:pPr>
    </w:p>
    <w:p w:rsidR="00CD7BB1" w:rsidRPr="00CD7BB1" w:rsidRDefault="00CD7BB1" w:rsidP="00CD7BB1">
      <w:pPr>
        <w:rPr>
          <w:rFonts w:ascii="Times New Roman" w:hAnsi="Times New Roman"/>
        </w:rPr>
      </w:pPr>
    </w:p>
    <w:p w:rsidR="00CD7BB1" w:rsidRPr="00CD7BB1" w:rsidRDefault="00CD7BB1" w:rsidP="00CD7BB1">
      <w:pPr>
        <w:rPr>
          <w:rFonts w:ascii="Times New Roman" w:hAnsi="Times New Roman"/>
        </w:rPr>
      </w:pPr>
    </w:p>
    <w:p w:rsidR="00CD7BB1" w:rsidRPr="00CD7BB1" w:rsidRDefault="00CD7BB1" w:rsidP="00CD7BB1">
      <w:pPr>
        <w:jc w:val="center"/>
        <w:outlineLvl w:val="0"/>
        <w:rPr>
          <w:rFonts w:ascii="Times New Roman" w:hAnsi="Times New Roman"/>
        </w:rPr>
      </w:pPr>
      <w:proofErr w:type="gramStart"/>
      <w:r w:rsidRPr="00CD7BB1">
        <w:rPr>
          <w:rFonts w:ascii="Times New Roman" w:hAnsi="Times New Roman"/>
        </w:rPr>
        <w:t>П</w:t>
      </w:r>
      <w:proofErr w:type="gramEnd"/>
      <w:r w:rsidRPr="00CD7BB1">
        <w:rPr>
          <w:rFonts w:ascii="Times New Roman" w:hAnsi="Times New Roman"/>
        </w:rPr>
        <w:t xml:space="preserve"> Л А Н</w:t>
      </w:r>
    </w:p>
    <w:p w:rsidR="00CD7BB1" w:rsidRPr="00CD7BB1" w:rsidRDefault="00CD7BB1" w:rsidP="00CD7BB1">
      <w:pPr>
        <w:jc w:val="center"/>
        <w:rPr>
          <w:rFonts w:ascii="Times New Roman" w:hAnsi="Times New Roman"/>
        </w:rPr>
      </w:pPr>
      <w:r w:rsidRPr="00CD7BB1">
        <w:rPr>
          <w:rFonts w:ascii="Times New Roman" w:hAnsi="Times New Roman"/>
        </w:rPr>
        <w:t>мероприятий («дорожная карта»)</w:t>
      </w:r>
    </w:p>
    <w:p w:rsidR="00CD7BB1" w:rsidRPr="00CD7BB1" w:rsidRDefault="00CD7BB1" w:rsidP="00CD7BB1">
      <w:pPr>
        <w:jc w:val="center"/>
        <w:rPr>
          <w:rFonts w:ascii="Times New Roman" w:hAnsi="Times New Roman"/>
        </w:rPr>
      </w:pPr>
      <w:r w:rsidRPr="00CD7BB1">
        <w:rPr>
          <w:rFonts w:ascii="Times New Roman" w:hAnsi="Times New Roman"/>
        </w:rPr>
        <w:t>«Изменения в отраслях социальной сферы, направленные на повышение эффективности сферы культуры Шуньгского сельского поселения»</w:t>
      </w:r>
    </w:p>
    <w:p w:rsidR="00CD7BB1" w:rsidRPr="00CD7BB1" w:rsidRDefault="00CD7BB1" w:rsidP="00CD7BB1">
      <w:pPr>
        <w:jc w:val="center"/>
        <w:rPr>
          <w:rFonts w:ascii="Times New Roman" w:hAnsi="Times New Roman"/>
        </w:rPr>
      </w:pPr>
    </w:p>
    <w:p w:rsidR="00CD7BB1" w:rsidRPr="00CD7BB1" w:rsidRDefault="00CD7BB1" w:rsidP="00CD7BB1">
      <w:pPr>
        <w:jc w:val="center"/>
        <w:rPr>
          <w:rFonts w:ascii="Times New Roman" w:hAnsi="Times New Roman"/>
        </w:rPr>
      </w:pPr>
      <w:r w:rsidRPr="00CD7BB1">
        <w:rPr>
          <w:rFonts w:ascii="Times New Roman" w:hAnsi="Times New Roman"/>
        </w:rPr>
        <w:t>I. Цели разработки «дорожной карты»</w:t>
      </w:r>
    </w:p>
    <w:p w:rsidR="00CD7BB1" w:rsidRPr="00CD7BB1" w:rsidRDefault="00CD7BB1" w:rsidP="00CD7BB1">
      <w:pPr>
        <w:ind w:firstLine="540"/>
        <w:jc w:val="both"/>
        <w:rPr>
          <w:rFonts w:ascii="Times New Roman" w:hAnsi="Times New Roman"/>
        </w:rPr>
      </w:pPr>
      <w:proofErr w:type="gramStart"/>
      <w:r w:rsidRPr="00CD7BB1">
        <w:rPr>
          <w:rFonts w:ascii="Times New Roman" w:hAnsi="Times New Roman"/>
        </w:rPr>
        <w:t>Целями плана мероприятий («дорожной карты») «Изменения в отраслях социальной сферы, направленные на повышение эффективности сферы культуры Шуньгского сельского поселения» (далее по тексту – «дорожная карта») являются:</w:t>
      </w:r>
      <w:proofErr w:type="gramEnd"/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</w:t>
      </w:r>
      <w:proofErr w:type="gramStart"/>
      <w:r w:rsidRPr="00CD7BB1">
        <w:rPr>
          <w:rFonts w:ascii="Times New Roman" w:hAnsi="Times New Roman"/>
        </w:rPr>
        <w:t>создание условий для повышения качества жизни населения на основе всестороннего освоения культурных ресурсов и более широкого удовлетворения потребностей граждан услугами сферы культуры;</w:t>
      </w:r>
      <w:proofErr w:type="gramEnd"/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формирование привлекательности культурного потенциала в национальном и международном масштабе;</w:t>
      </w:r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proofErr w:type="gramStart"/>
      <w:r w:rsidRPr="00CD7BB1">
        <w:rPr>
          <w:rFonts w:ascii="Times New Roman" w:hAnsi="Times New Roman"/>
        </w:rPr>
        <w:t>сохранение культурного и исторического наследия народов Российской Федерации, обеспечение доступа граждан к культурным ценностям и участию в культурной жизни, реализация творческого потенциала жителей;</w:t>
      </w:r>
      <w:proofErr w:type="gramEnd"/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обеспечение роста оплаты труда в сфере культуры как результат повышения качества и спектра оказания государственных (муниципальных) услуг;</w:t>
      </w:r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повышение престижности и привлекательности профессий в сфере культуры.</w:t>
      </w:r>
    </w:p>
    <w:p w:rsidR="00CD7BB1" w:rsidRP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center"/>
        <w:rPr>
          <w:rFonts w:ascii="Times New Roman" w:hAnsi="Times New Roman"/>
          <w:bCs/>
        </w:rPr>
      </w:pPr>
      <w:r w:rsidRPr="00CD7BB1">
        <w:rPr>
          <w:rFonts w:ascii="Times New Roman" w:hAnsi="Times New Roman"/>
          <w:bCs/>
          <w:lang w:val="en-US"/>
        </w:rPr>
        <w:t>II</w:t>
      </w:r>
      <w:r w:rsidRPr="00CD7BB1">
        <w:rPr>
          <w:rFonts w:ascii="Times New Roman" w:hAnsi="Times New Roman"/>
          <w:bCs/>
        </w:rPr>
        <w:t>. Проведение структурных реформ в сфере культуры</w:t>
      </w:r>
    </w:p>
    <w:p w:rsidR="00CD7BB1" w:rsidRP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Pr="00CD7BB1" w:rsidRDefault="00CD7BB1" w:rsidP="00CD7BB1">
      <w:pPr>
        <w:ind w:firstLine="540"/>
        <w:jc w:val="both"/>
        <w:rPr>
          <w:rFonts w:ascii="Times New Roman" w:hAnsi="Times New Roman"/>
          <w:bCs/>
        </w:rPr>
      </w:pPr>
      <w:r w:rsidRPr="00CD7BB1">
        <w:rPr>
          <w:rFonts w:ascii="Times New Roman" w:hAnsi="Times New Roman"/>
          <w:bCs/>
        </w:rPr>
        <w:t>В рамках структурных реформ предусматривается:</w:t>
      </w:r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повышение качества и расширение спектра услуг в сфере культуры;</w:t>
      </w:r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</w:t>
      </w:r>
      <w:proofErr w:type="gramStart"/>
      <w:r w:rsidRPr="00CD7BB1">
        <w:rPr>
          <w:rFonts w:ascii="Times New Roman" w:hAnsi="Times New Roman"/>
        </w:rPr>
        <w:t>обеспечение доступности к культурному продукту путем информатизации отрасли (создание и актуализация электронных библиотек, сайтов учреждений культуры, обеспечение доступа населения к электронным ресурсам);</w:t>
      </w:r>
      <w:proofErr w:type="gramEnd"/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развитие сети этнокультурных и комплексных (многофункциональных) </w:t>
      </w:r>
      <w:proofErr w:type="gramStart"/>
      <w:r w:rsidRPr="00CD7BB1">
        <w:rPr>
          <w:rFonts w:ascii="Times New Roman" w:hAnsi="Times New Roman"/>
        </w:rPr>
        <w:t>муниципальных культурных</w:t>
      </w:r>
      <w:proofErr w:type="gramEnd"/>
      <w:r w:rsidRPr="00CD7BB1">
        <w:rPr>
          <w:rFonts w:ascii="Times New Roman" w:hAnsi="Times New Roman"/>
        </w:rPr>
        <w:t xml:space="preserve"> центров; формирование конкурентной среды в отрасли культуры путем расширения государственной и муниципальной поддержки творческих проектов, расширения практики привлечения некоммерческих социально </w:t>
      </w:r>
      <w:r w:rsidRPr="00CD7BB1">
        <w:rPr>
          <w:rFonts w:ascii="Times New Roman" w:hAnsi="Times New Roman"/>
        </w:rPr>
        <w:lastRenderedPageBreak/>
        <w:t>ориентированных организаций к оказанию государственных (муниципальных) услуг в сфере культуры;</w:t>
      </w:r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создание условий для творческой самореализации жителей</w:t>
      </w:r>
      <w:proofErr w:type="gramStart"/>
      <w:r w:rsidRPr="00CD7BB1">
        <w:rPr>
          <w:rFonts w:ascii="Times New Roman" w:hAnsi="Times New Roman"/>
        </w:rPr>
        <w:t xml:space="preserve"> ;</w:t>
      </w:r>
      <w:proofErr w:type="gramEnd"/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>повышение степени вовлеченности и ответственности местного самоуправления в реализации дорожной карты, как на этапе формирования консолидированного бюджета, и, особенно, при реализации конкретных проектов на местах;</w:t>
      </w:r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участие сферы культуры в формировании комфортной среды проживания на территории Шуньгского сельского поселения;</w:t>
      </w:r>
    </w:p>
    <w:p w:rsidR="00CD7BB1" w:rsidRPr="00CD7BB1" w:rsidRDefault="00CD7BB1" w:rsidP="00CD7BB1">
      <w:pPr>
        <w:numPr>
          <w:ilvl w:val="0"/>
          <w:numId w:val="1"/>
        </w:numPr>
        <w:tabs>
          <w:tab w:val="clear" w:pos="720"/>
        </w:tabs>
        <w:ind w:left="0" w:firstLine="540"/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>популяризация во внутреннем и внешнем культурно-туристическом пространстве.</w:t>
      </w:r>
    </w:p>
    <w:p w:rsidR="00CD7BB1" w:rsidRP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center"/>
        <w:rPr>
          <w:rFonts w:ascii="Times New Roman" w:hAnsi="Times New Roman"/>
          <w:bCs/>
        </w:rPr>
      </w:pPr>
      <w:r w:rsidRPr="00CD7BB1">
        <w:rPr>
          <w:rFonts w:ascii="Times New Roman" w:hAnsi="Times New Roman"/>
          <w:bCs/>
          <w:lang w:val="en-US"/>
        </w:rPr>
        <w:t>III</w:t>
      </w:r>
      <w:r w:rsidRPr="00CD7BB1">
        <w:rPr>
          <w:rFonts w:ascii="Times New Roman" w:hAnsi="Times New Roman"/>
          <w:bCs/>
        </w:rPr>
        <w:t>. Целевые показатели (индикаторы) развития сферы культуры и меры, обеспечивающие их достижение</w:t>
      </w:r>
    </w:p>
    <w:p w:rsidR="00CD7BB1" w:rsidRP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>1. С ростом эффективности и качества оказываемых услуг будут достигнуты следующие целевые показатели (индикаторы):</w:t>
      </w:r>
    </w:p>
    <w:p w:rsidR="00CD7BB1" w:rsidRPr="00CD7BB1" w:rsidRDefault="00CD7BB1" w:rsidP="00CD7BB1">
      <w:pPr>
        <w:jc w:val="both"/>
        <w:rPr>
          <w:rFonts w:ascii="Times New Roman" w:hAnsi="Times New Roman"/>
        </w:rPr>
      </w:pPr>
    </w:p>
    <w:p w:rsidR="00CD7BB1" w:rsidRPr="00CD7BB1" w:rsidRDefault="00CD7BB1" w:rsidP="00CD7BB1">
      <w:pPr>
        <w:rPr>
          <w:rFonts w:ascii="Times New Roman" w:hAnsi="Times New Roman"/>
        </w:rPr>
      </w:pPr>
      <w:r w:rsidRPr="00CD7BB1">
        <w:rPr>
          <w:rFonts w:ascii="Times New Roman" w:hAnsi="Times New Roman"/>
        </w:rPr>
        <w:t>1) рост охвата населения услугами театрально-концертных организаций:</w:t>
      </w: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>(процентов)</w:t>
      </w:r>
    </w:p>
    <w:tbl>
      <w:tblPr>
        <w:tblW w:w="9460" w:type="dxa"/>
        <w:tblInd w:w="-60" w:type="dxa"/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1351"/>
        <w:gridCol w:w="1351"/>
        <w:gridCol w:w="1352"/>
        <w:gridCol w:w="1351"/>
        <w:gridCol w:w="1352"/>
        <w:gridCol w:w="1351"/>
        <w:gridCol w:w="1352"/>
      </w:tblGrid>
      <w:tr w:rsidR="00CD7BB1" w:rsidRPr="00CD7BB1" w:rsidTr="00717FA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2012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2014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2015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2016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2017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2018 год</w:t>
            </w:r>
          </w:p>
        </w:tc>
      </w:tr>
      <w:tr w:rsidR="00CD7BB1" w:rsidRPr="00CD7BB1" w:rsidTr="00717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1,6</w:t>
            </w:r>
          </w:p>
        </w:tc>
      </w:tr>
    </w:tbl>
    <w:p w:rsidR="00CD7BB1" w:rsidRPr="00CD7BB1" w:rsidRDefault="00CD7BB1" w:rsidP="00CD7BB1">
      <w:pPr>
        <w:jc w:val="both"/>
        <w:rPr>
          <w:rFonts w:ascii="Times New Roman" w:hAnsi="Times New Roman"/>
        </w:rPr>
      </w:pPr>
    </w:p>
    <w:p w:rsidR="00CD7BB1" w:rsidRPr="00CD7BB1" w:rsidRDefault="00CD7BB1" w:rsidP="00CD7BB1">
      <w:pPr>
        <w:jc w:val="center"/>
        <w:rPr>
          <w:rFonts w:ascii="Times New Roman" w:hAnsi="Times New Roman"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>2) увеличение численности участников платных и бесплатных культурно-досуговых мероприятий (по сравнению с предыдущим годом):</w:t>
      </w: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 (процентов)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351"/>
        <w:gridCol w:w="1352"/>
        <w:gridCol w:w="1351"/>
        <w:gridCol w:w="1352"/>
        <w:gridCol w:w="1351"/>
        <w:gridCol w:w="1352"/>
      </w:tblGrid>
      <w:tr w:rsidR="00CD7BB1" w:rsidRPr="00CD7BB1" w:rsidTr="00717FAE"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2012 год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2014 год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2015 год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2016 год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2017 год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2018 год</w:t>
            </w:r>
          </w:p>
        </w:tc>
      </w:tr>
      <w:tr w:rsidR="00CD7BB1" w:rsidRPr="00CD7BB1" w:rsidTr="00717FAE"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6,5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6,6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6,7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6,8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6,9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7,0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7,1</w:t>
            </w:r>
          </w:p>
        </w:tc>
      </w:tr>
    </w:tbl>
    <w:p w:rsidR="00CD7BB1" w:rsidRPr="00CD7BB1" w:rsidRDefault="00CD7BB1" w:rsidP="00CD7BB1">
      <w:pPr>
        <w:jc w:val="both"/>
        <w:rPr>
          <w:rFonts w:ascii="Times New Roman" w:hAnsi="Times New Roman"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  <w:strike/>
        </w:rPr>
      </w:pPr>
      <w:r w:rsidRPr="00CD7BB1">
        <w:rPr>
          <w:rFonts w:ascii="Times New Roman" w:hAnsi="Times New Roman"/>
        </w:rPr>
        <w:t>3) уровень удовлетворенности жителей Республике Карелия качеством предоставления услуг в сфере культуры:</w:t>
      </w:r>
    </w:p>
    <w:p w:rsidR="00CD7BB1" w:rsidRPr="00CD7BB1" w:rsidRDefault="00CD7BB1" w:rsidP="00CD7BB1">
      <w:pPr>
        <w:jc w:val="right"/>
        <w:rPr>
          <w:rFonts w:ascii="Times New Roman" w:hAnsi="Times New Roman"/>
        </w:rPr>
      </w:pP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>(процентов)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351"/>
        <w:gridCol w:w="1352"/>
        <w:gridCol w:w="1351"/>
        <w:gridCol w:w="1352"/>
        <w:gridCol w:w="1351"/>
        <w:gridCol w:w="1352"/>
      </w:tblGrid>
      <w:tr w:rsidR="00CD7BB1" w:rsidRPr="00CD7BB1" w:rsidTr="00717FAE"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2012 год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2014 год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2015 год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2016 год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2017 год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2018 год</w:t>
            </w:r>
          </w:p>
        </w:tc>
      </w:tr>
      <w:tr w:rsidR="00CD7BB1" w:rsidRPr="00CD7BB1" w:rsidTr="00717FAE"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60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65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70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75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80</w:t>
            </w:r>
          </w:p>
        </w:tc>
        <w:tc>
          <w:tcPr>
            <w:tcW w:w="13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85</w:t>
            </w:r>
          </w:p>
        </w:tc>
        <w:tc>
          <w:tcPr>
            <w:tcW w:w="1352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90</w:t>
            </w:r>
          </w:p>
        </w:tc>
      </w:tr>
    </w:tbl>
    <w:p w:rsidR="00CD7BB1" w:rsidRPr="00CD7BB1" w:rsidRDefault="00CD7BB1" w:rsidP="00CD7BB1">
      <w:pPr>
        <w:jc w:val="center"/>
        <w:rPr>
          <w:rFonts w:ascii="Times New Roman" w:hAnsi="Times New Roman"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>4) увеличение доли детей, привлекаемых к участию в творческих мероприятиях, в общем числе детей:</w:t>
      </w:r>
    </w:p>
    <w:p w:rsidR="00CD7BB1" w:rsidRPr="00CD7BB1" w:rsidRDefault="00CD7BB1" w:rsidP="00CD7BB1">
      <w:pPr>
        <w:jc w:val="center"/>
        <w:rPr>
          <w:rFonts w:ascii="Times New Roman" w:hAnsi="Times New Roman"/>
        </w:rPr>
      </w:pP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>(процентов)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CD7BB1" w:rsidRPr="00CD7BB1" w:rsidTr="00717FAE"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2012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2014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2015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2016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2017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2018 год</w:t>
            </w:r>
          </w:p>
        </w:tc>
      </w:tr>
      <w:tr w:rsidR="00CD7BB1" w:rsidRPr="00CD7BB1" w:rsidTr="00717FAE"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5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7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8</w:t>
            </w:r>
          </w:p>
        </w:tc>
      </w:tr>
    </w:tbl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  <w:r w:rsidRPr="00CD7BB1">
        <w:rPr>
          <w:rFonts w:ascii="Times New Roman" w:hAnsi="Times New Roman"/>
          <w:bCs/>
        </w:rPr>
        <w:t>5) уровень комплектования книжных фондов библиотек на 1000 населения:</w:t>
      </w:r>
    </w:p>
    <w:p w:rsidR="00CD7BB1" w:rsidRPr="00CD7BB1" w:rsidRDefault="00CD7BB1" w:rsidP="00CD7BB1">
      <w:pPr>
        <w:jc w:val="right"/>
        <w:rPr>
          <w:rFonts w:ascii="Times New Roman" w:hAnsi="Times New Roman"/>
        </w:rPr>
      </w:pP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(процентов </w:t>
      </w:r>
      <w:r w:rsidRPr="00CD7BB1">
        <w:rPr>
          <w:rFonts w:ascii="Times New Roman" w:hAnsi="Times New Roman"/>
          <w:bCs/>
        </w:rPr>
        <w:t>от норматива 250 книг)</w:t>
      </w:r>
    </w:p>
    <w:tbl>
      <w:tblPr>
        <w:tblW w:w="9380" w:type="dxa"/>
        <w:tblInd w:w="40" w:type="dxa"/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CD7BB1" w:rsidRPr="00CD7BB1" w:rsidTr="00717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2012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2014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2015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2016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2017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2018 год</w:t>
            </w:r>
          </w:p>
        </w:tc>
      </w:tr>
      <w:tr w:rsidR="00CD7BB1" w:rsidRPr="00CD7BB1" w:rsidTr="00717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0" w:type="dxa"/>
            <w:tcBorders>
              <w:top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1,5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3,5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4</w:t>
            </w:r>
          </w:p>
        </w:tc>
      </w:tr>
    </w:tbl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  <w:r w:rsidRPr="00CD7BB1">
        <w:rPr>
          <w:rFonts w:ascii="Times New Roman" w:hAnsi="Times New Roman"/>
          <w:bCs/>
        </w:rPr>
        <w:t>6) рост количества специалистов отрасли «Культура», прошедших повышение квалификации и подготовку:</w:t>
      </w: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>(процентов)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CD7BB1" w:rsidRPr="00CD7BB1" w:rsidTr="00717FAE"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2012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2014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2015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2016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2017 год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2018 год</w:t>
            </w:r>
          </w:p>
        </w:tc>
      </w:tr>
      <w:tr w:rsidR="00CD7BB1" w:rsidRPr="00CD7BB1" w:rsidTr="00717FAE"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-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5</w:t>
            </w:r>
          </w:p>
        </w:tc>
        <w:tc>
          <w:tcPr>
            <w:tcW w:w="1340" w:type="dxa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</w:t>
            </w:r>
          </w:p>
        </w:tc>
      </w:tr>
    </w:tbl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  <w:r w:rsidRPr="00CD7BB1">
        <w:rPr>
          <w:rFonts w:ascii="Times New Roman" w:hAnsi="Times New Roman"/>
          <w:bCs/>
        </w:rPr>
        <w:t>7) рост проектов, направленных на духовно-нравственное и патриотическое воспитание детей и молодежи:</w:t>
      </w: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>(процентов)</w:t>
      </w:r>
    </w:p>
    <w:tbl>
      <w:tblPr>
        <w:tblW w:w="9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CD7BB1" w:rsidRPr="00CD7BB1" w:rsidTr="00717FAE"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2012 год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2014 год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2015 год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2016 год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2017 год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2018 год</w:t>
            </w:r>
          </w:p>
        </w:tc>
      </w:tr>
      <w:tr w:rsidR="00CD7BB1" w:rsidRPr="00CD7BB1" w:rsidTr="00717FAE"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-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15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25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35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40</w:t>
            </w:r>
          </w:p>
        </w:tc>
        <w:tc>
          <w:tcPr>
            <w:tcW w:w="1340" w:type="dxa"/>
            <w:shd w:val="clear" w:color="auto" w:fill="auto"/>
          </w:tcPr>
          <w:p w:rsidR="00CD7BB1" w:rsidRPr="00CD7BB1" w:rsidRDefault="00CD7BB1" w:rsidP="00717FA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50</w:t>
            </w:r>
          </w:p>
        </w:tc>
      </w:tr>
    </w:tbl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  <w:bCs/>
        </w:rPr>
      </w:pPr>
      <w:r w:rsidRPr="00CD7BB1">
        <w:rPr>
          <w:rFonts w:ascii="Times New Roman" w:hAnsi="Times New Roman"/>
          <w:bCs/>
        </w:rPr>
        <w:t>2. Мерами, обеспечивающими достижение целевых показателей (индикаторов) развития сферы культуры, являются:</w:t>
      </w:r>
    </w:p>
    <w:p w:rsidR="00CD7BB1" w:rsidRPr="00CD7BB1" w:rsidRDefault="00CD7BB1" w:rsidP="00CD7BB1">
      <w:pPr>
        <w:jc w:val="both"/>
        <w:rPr>
          <w:rFonts w:ascii="Times New Roman" w:hAnsi="Times New Roman"/>
        </w:rPr>
      </w:pPr>
      <w:proofErr w:type="gramStart"/>
      <w:r w:rsidRPr="00CD7BB1">
        <w:rPr>
          <w:rFonts w:ascii="Times New Roman" w:hAnsi="Times New Roman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услуг;</w:t>
      </w:r>
      <w:proofErr w:type="gramEnd"/>
    </w:p>
    <w:p w:rsidR="00CD7BB1" w:rsidRPr="00CD7BB1" w:rsidRDefault="00CD7BB1" w:rsidP="00CD7BB1">
      <w:pPr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>2) поэтапный рост оплаты труда работников учреждений культуры</w:t>
      </w:r>
      <w:proofErr w:type="gramStart"/>
      <w:r w:rsidRPr="00CD7BB1">
        <w:rPr>
          <w:rFonts w:ascii="Times New Roman" w:hAnsi="Times New Roman"/>
        </w:rPr>
        <w:t xml:space="preserve"> ,</w:t>
      </w:r>
      <w:proofErr w:type="gramEnd"/>
      <w:r w:rsidRPr="00CD7BB1">
        <w:rPr>
          <w:rFonts w:ascii="Times New Roman" w:hAnsi="Times New Roman"/>
        </w:rPr>
        <w:t xml:space="preserve">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Республике Карелия в соответствии с Указом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CD7BB1">
          <w:rPr>
            <w:rFonts w:ascii="Times New Roman" w:hAnsi="Times New Roman"/>
          </w:rPr>
          <w:t>2012 г</w:t>
        </w:r>
      </w:smartTag>
      <w:r w:rsidRPr="00CD7BB1">
        <w:rPr>
          <w:rFonts w:ascii="Times New Roman" w:hAnsi="Times New Roman"/>
        </w:rPr>
        <w:t>. № 597 «О мероприятиях по реализации государственной социальной политики»;</w:t>
      </w:r>
    </w:p>
    <w:p w:rsidR="00CD7BB1" w:rsidRPr="00CD7BB1" w:rsidRDefault="00CD7BB1" w:rsidP="00CD7BB1">
      <w:pPr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3) 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</w:t>
      </w:r>
      <w:proofErr w:type="gramStart"/>
      <w:r w:rsidRPr="00CD7BB1">
        <w:rPr>
          <w:rFonts w:ascii="Times New Roman" w:hAnsi="Times New Roman"/>
        </w:rPr>
        <w:t>потенциала работников сферы культуры</w:t>
      </w:r>
      <w:proofErr w:type="gramEnd"/>
      <w:r w:rsidRPr="00CD7BB1">
        <w:rPr>
          <w:rFonts w:ascii="Times New Roman" w:hAnsi="Times New Roman"/>
        </w:rPr>
        <w:t>;</w:t>
      </w:r>
    </w:p>
    <w:p w:rsidR="00CD7BB1" w:rsidRP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center"/>
        <w:rPr>
          <w:rFonts w:ascii="Times New Roman" w:hAnsi="Times New Roman"/>
        </w:rPr>
      </w:pPr>
      <w:r w:rsidRPr="00CD7BB1">
        <w:rPr>
          <w:rFonts w:ascii="Times New Roman" w:hAnsi="Times New Roman"/>
          <w:bCs/>
          <w:lang w:val="en-US"/>
        </w:rPr>
        <w:lastRenderedPageBreak/>
        <w:t>IV</w:t>
      </w:r>
      <w:r w:rsidRPr="00CD7BB1">
        <w:rPr>
          <w:rFonts w:ascii="Times New Roman" w:hAnsi="Times New Roman"/>
          <w:bCs/>
        </w:rPr>
        <w:t>. Мероприятия по совершенствованию оплаты труда работников учреждений культуры</w:t>
      </w:r>
    </w:p>
    <w:p w:rsidR="00CD7BB1" w:rsidRPr="00CD7BB1" w:rsidRDefault="00CD7BB1" w:rsidP="00CD7BB1">
      <w:pPr>
        <w:jc w:val="both"/>
        <w:rPr>
          <w:rFonts w:ascii="Times New Roman" w:hAnsi="Times New Roman"/>
        </w:rPr>
      </w:pPr>
    </w:p>
    <w:p w:rsidR="00CD7BB1" w:rsidRPr="00CD7BB1" w:rsidRDefault="00CD7BB1" w:rsidP="00CD7BB1">
      <w:pPr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1. </w:t>
      </w:r>
      <w:proofErr w:type="gramStart"/>
      <w:r w:rsidRPr="00CD7BB1">
        <w:rPr>
          <w:rFonts w:ascii="Times New Roman" w:hAnsi="Times New Roman"/>
        </w:rPr>
        <w:t xml:space="preserve">Разработка и проведение мероприятий по совершенствованию оплаты труда работников учреждений культуры и образовательных учреждений отрасли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2012 - 2018 годы, утвержденной распоряжением Правительства Российской Федерации от 26 ноября </w:t>
      </w:r>
      <w:smartTag w:uri="urn:schemas-microsoft-com:office:smarttags" w:element="metricconverter">
        <w:smartTagPr>
          <w:attr w:name="ProductID" w:val="2012 г"/>
        </w:smartTagPr>
        <w:r w:rsidRPr="00CD7BB1">
          <w:rPr>
            <w:rFonts w:ascii="Times New Roman" w:hAnsi="Times New Roman"/>
          </w:rPr>
          <w:t>2012 г</w:t>
        </w:r>
      </w:smartTag>
      <w:r w:rsidRPr="00CD7BB1">
        <w:rPr>
          <w:rFonts w:ascii="Times New Roman" w:hAnsi="Times New Roman"/>
        </w:rPr>
        <w:t>. № 2190-р, Единых рекомендаций по установлению на федеральном, региональном и местном уровнях систем оплаты труда работников государственных</w:t>
      </w:r>
      <w:proofErr w:type="gramEnd"/>
      <w:r w:rsidRPr="00CD7BB1">
        <w:rPr>
          <w:rFonts w:ascii="Times New Roman" w:hAnsi="Times New Roman"/>
        </w:rPr>
        <w:t xml:space="preserve">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отношений. Учитывая специфику деятельности данных учреждений,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CD7BB1" w:rsidRPr="00CD7BB1" w:rsidRDefault="00CD7BB1" w:rsidP="00CD7BB1">
      <w:pPr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 xml:space="preserve">2. Показателями (индикаторами), характеризующими эффективность мероприятий </w:t>
      </w:r>
      <w:r w:rsidRPr="00CD7BB1">
        <w:rPr>
          <w:rFonts w:ascii="Times New Roman" w:hAnsi="Times New Roman"/>
          <w:bCs/>
        </w:rPr>
        <w:t xml:space="preserve">по совершенствованию </w:t>
      </w:r>
      <w:proofErr w:type="gramStart"/>
      <w:r w:rsidRPr="00CD7BB1">
        <w:rPr>
          <w:rFonts w:ascii="Times New Roman" w:hAnsi="Times New Roman"/>
          <w:bCs/>
        </w:rPr>
        <w:t>оплаты труда работников учреждений</w:t>
      </w:r>
      <w:proofErr w:type="gramEnd"/>
      <w:r w:rsidRPr="00CD7BB1">
        <w:rPr>
          <w:rFonts w:ascii="Times New Roman" w:hAnsi="Times New Roman"/>
          <w:bCs/>
        </w:rPr>
        <w:t xml:space="preserve"> культуры, являются:</w:t>
      </w:r>
    </w:p>
    <w:p w:rsidR="00CD7BB1" w:rsidRPr="00CD7BB1" w:rsidRDefault="00CD7BB1" w:rsidP="00CD7BB1">
      <w:pPr>
        <w:jc w:val="both"/>
        <w:rPr>
          <w:rFonts w:ascii="Times New Roman" w:hAnsi="Times New Roman"/>
        </w:rPr>
      </w:pPr>
      <w:r w:rsidRPr="00CD7BB1">
        <w:rPr>
          <w:rFonts w:ascii="Times New Roman" w:hAnsi="Times New Roman"/>
        </w:rPr>
        <w:t>1) динамика примерных (индикативных) значений соотношения средней заработной платы работников учреждений культуры</w:t>
      </w:r>
      <w:proofErr w:type="gramStart"/>
      <w:r w:rsidRPr="00CD7BB1">
        <w:rPr>
          <w:rFonts w:ascii="Times New Roman" w:hAnsi="Times New Roman"/>
        </w:rPr>
        <w:t xml:space="preserve"> ,</w:t>
      </w:r>
      <w:proofErr w:type="gramEnd"/>
      <w:r w:rsidRPr="00CD7BB1">
        <w:rPr>
          <w:rFonts w:ascii="Times New Roman" w:hAnsi="Times New Roman"/>
        </w:rPr>
        <w:t xml:space="preserve">повышение оплаты труда которых предусмотрено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CD7BB1">
          <w:rPr>
            <w:rFonts w:ascii="Times New Roman" w:hAnsi="Times New Roman"/>
          </w:rPr>
          <w:t>2012 г</w:t>
        </w:r>
      </w:smartTag>
      <w:r w:rsidRPr="00CD7BB1">
        <w:rPr>
          <w:rFonts w:ascii="Times New Roman" w:hAnsi="Times New Roman"/>
        </w:rPr>
        <w:t>. № 597 «О мероприятиях по реализации государственной социальной политики», и средней заработной платы в субъектах Российской Федерации:</w:t>
      </w:r>
    </w:p>
    <w:p w:rsidR="00CD7BB1" w:rsidRPr="00CD7BB1" w:rsidRDefault="00CD7BB1" w:rsidP="00CD7BB1">
      <w:pPr>
        <w:jc w:val="right"/>
        <w:rPr>
          <w:rFonts w:ascii="Times New Roman" w:hAnsi="Times New Roman"/>
        </w:rPr>
      </w:pPr>
    </w:p>
    <w:p w:rsidR="00CD7BB1" w:rsidRPr="00CD7BB1" w:rsidRDefault="00CD7BB1" w:rsidP="00CD7BB1">
      <w:pPr>
        <w:jc w:val="right"/>
        <w:rPr>
          <w:rFonts w:ascii="Times New Roman" w:hAnsi="Times New Roman"/>
        </w:rPr>
      </w:pPr>
      <w:r w:rsidRPr="00CD7BB1">
        <w:rPr>
          <w:rFonts w:ascii="Times New Roman" w:hAnsi="Times New Roman"/>
        </w:rPr>
        <w:t>(процентов)</w:t>
      </w:r>
    </w:p>
    <w:tbl>
      <w:tblPr>
        <w:tblW w:w="9360" w:type="dxa"/>
        <w:tblInd w:w="40" w:type="dxa"/>
        <w:shd w:val="clear" w:color="auto" w:fill="FFFFFF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560"/>
        <w:gridCol w:w="1560"/>
        <w:gridCol w:w="1560"/>
        <w:gridCol w:w="1560"/>
        <w:gridCol w:w="1560"/>
      </w:tblGrid>
      <w:tr w:rsidR="00CD7BB1" w:rsidRPr="00CD7BB1" w:rsidTr="00717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ind w:right="440"/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2018 год</w:t>
            </w:r>
          </w:p>
        </w:tc>
      </w:tr>
      <w:tr w:rsidR="00CD7BB1" w:rsidRPr="00CD7BB1" w:rsidTr="00717F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D7BB1">
              <w:rPr>
                <w:rFonts w:ascii="Times New Roman" w:hAnsi="Times New Roman"/>
                <w:i/>
                <w:iCs/>
              </w:rPr>
              <w:t>59,8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D7BB1">
              <w:rPr>
                <w:rFonts w:ascii="Times New Roman" w:hAnsi="Times New Roman"/>
                <w:i/>
                <w:iCs/>
              </w:rPr>
              <w:t>65,8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D7BB1">
              <w:rPr>
                <w:rFonts w:ascii="Times New Roman" w:hAnsi="Times New Roman"/>
                <w:i/>
                <w:iCs/>
              </w:rPr>
              <w:t>72,7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D7BB1">
              <w:rPr>
                <w:rFonts w:ascii="Times New Roman" w:hAnsi="Times New Roman"/>
                <w:i/>
                <w:iCs/>
              </w:rPr>
              <w:t>80,7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D7BB1">
              <w:rPr>
                <w:rFonts w:ascii="Times New Roman" w:hAnsi="Times New Roman"/>
                <w:i/>
                <w:iCs/>
              </w:rPr>
              <w:t>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D7BB1">
              <w:rPr>
                <w:rFonts w:ascii="Times New Roman" w:hAnsi="Times New Roman"/>
                <w:i/>
                <w:iCs/>
              </w:rPr>
              <w:t>100,0</w:t>
            </w:r>
          </w:p>
        </w:tc>
      </w:tr>
    </w:tbl>
    <w:p w:rsidR="00CD7BB1" w:rsidRP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Default="00CD7BB1" w:rsidP="00CD7BB1">
      <w:pPr>
        <w:jc w:val="center"/>
        <w:rPr>
          <w:rFonts w:ascii="Times New Roman" w:hAnsi="Times New Roman"/>
          <w:bCs/>
        </w:rPr>
      </w:pPr>
    </w:p>
    <w:p w:rsidR="00CD7BB1" w:rsidRPr="00CD7BB1" w:rsidRDefault="00CD7BB1" w:rsidP="00CD7BB1">
      <w:pPr>
        <w:jc w:val="center"/>
        <w:rPr>
          <w:rFonts w:ascii="Times New Roman" w:hAnsi="Times New Roman"/>
          <w:bCs/>
        </w:rPr>
      </w:pPr>
      <w:r w:rsidRPr="00CD7BB1">
        <w:rPr>
          <w:rFonts w:ascii="Times New Roman" w:hAnsi="Times New Roman"/>
          <w:bCs/>
          <w:lang w:val="en-US"/>
        </w:rPr>
        <w:lastRenderedPageBreak/>
        <w:t>V</w:t>
      </w:r>
      <w:r w:rsidRPr="00CD7BB1">
        <w:rPr>
          <w:rFonts w:ascii="Times New Roman" w:hAnsi="Times New Roman"/>
          <w:bCs/>
        </w:rPr>
        <w:t>. Основные мероприятия, направленные на повышение эффективности и качества</w:t>
      </w:r>
      <w:r w:rsidRPr="00CD7BB1">
        <w:rPr>
          <w:rFonts w:ascii="Times New Roman" w:hAnsi="Times New Roman"/>
        </w:rPr>
        <w:t xml:space="preserve"> </w:t>
      </w:r>
      <w:r w:rsidRPr="00CD7BB1">
        <w:rPr>
          <w:rFonts w:ascii="Times New Roman" w:hAnsi="Times New Roman"/>
          <w:bCs/>
        </w:rPr>
        <w:t>предоставляемых услуг в сфере культуры, связанные с переходом на эффективный контракт</w:t>
      </w:r>
    </w:p>
    <w:p w:rsidR="00CD7BB1" w:rsidRPr="00CD7BB1" w:rsidRDefault="00CD7BB1" w:rsidP="00CD7BB1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2757"/>
        <w:gridCol w:w="2484"/>
        <w:gridCol w:w="2214"/>
        <w:gridCol w:w="1623"/>
      </w:tblGrid>
      <w:tr w:rsidR="00CD7BB1" w:rsidRPr="00CD7BB1" w:rsidTr="00717FAE">
        <w:tc>
          <w:tcPr>
            <w:tcW w:w="495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№</w:t>
            </w:r>
          </w:p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D7BB1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751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79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  <w:bCs/>
              </w:rPr>
              <w:t>Результат</w:t>
            </w:r>
          </w:p>
        </w:tc>
        <w:tc>
          <w:tcPr>
            <w:tcW w:w="2226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  <w:tc>
          <w:tcPr>
            <w:tcW w:w="1620" w:type="dxa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  <w:bCs/>
              </w:rPr>
              <w:t>Сроки исполнения</w:t>
            </w:r>
          </w:p>
        </w:tc>
      </w:tr>
      <w:tr w:rsidR="00CD7BB1" w:rsidRPr="00CD7BB1" w:rsidTr="00717FAE">
        <w:tc>
          <w:tcPr>
            <w:tcW w:w="9571" w:type="dxa"/>
            <w:gridSpan w:val="5"/>
          </w:tcPr>
          <w:p w:rsidR="00CD7BB1" w:rsidRPr="00CD7BB1" w:rsidRDefault="00CD7BB1" w:rsidP="00717FAE">
            <w:pPr>
              <w:jc w:val="center"/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  <w:bCs/>
              </w:rPr>
              <w:t>Совершенствование системы оплаты труда</w:t>
            </w:r>
          </w:p>
        </w:tc>
      </w:tr>
      <w:tr w:rsidR="00CD7BB1" w:rsidRPr="00CD7BB1" w:rsidTr="00717FAE">
        <w:tc>
          <w:tcPr>
            <w:tcW w:w="495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1</w:t>
            </w:r>
          </w:p>
        </w:tc>
        <w:tc>
          <w:tcPr>
            <w:tcW w:w="2751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Разработка (изменение) показателей эффективности деятельности органам местного самоуправления </w:t>
            </w:r>
          </w:p>
        </w:tc>
        <w:tc>
          <w:tcPr>
            <w:tcW w:w="2479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нормативные правовые акты органов местного самоуправления </w:t>
            </w:r>
          </w:p>
        </w:tc>
        <w:tc>
          <w:tcPr>
            <w:tcW w:w="2226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органы местного самоуправления </w:t>
            </w:r>
          </w:p>
          <w:p w:rsidR="00CD7BB1" w:rsidRPr="00CD7BB1" w:rsidRDefault="00CD7BB1" w:rsidP="00717FA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ежегодно</w:t>
            </w:r>
          </w:p>
        </w:tc>
      </w:tr>
      <w:tr w:rsidR="00CD7BB1" w:rsidRPr="00CD7BB1" w:rsidTr="00717FAE">
        <w:tc>
          <w:tcPr>
            <w:tcW w:w="9571" w:type="dxa"/>
            <w:gridSpan w:val="5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  <w:bCs/>
              </w:rPr>
              <w:t xml:space="preserve">Создание прозрачного </w:t>
            </w:r>
            <w:proofErr w:type="gramStart"/>
            <w:r w:rsidRPr="00CD7BB1">
              <w:rPr>
                <w:rFonts w:ascii="Times New Roman" w:hAnsi="Times New Roman"/>
                <w:bCs/>
              </w:rPr>
              <w:t>механизма оплаты труда руководителей учреждений</w:t>
            </w:r>
            <w:proofErr w:type="gramEnd"/>
          </w:p>
        </w:tc>
      </w:tr>
      <w:tr w:rsidR="00CD7BB1" w:rsidRPr="00CD7BB1" w:rsidTr="00717FAE">
        <w:tc>
          <w:tcPr>
            <w:tcW w:w="495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</w:t>
            </w:r>
          </w:p>
        </w:tc>
        <w:tc>
          <w:tcPr>
            <w:tcW w:w="2751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Организация мероприятий по представлению руководителем государственного (муниципального)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</w:tc>
        <w:tc>
          <w:tcPr>
            <w:tcW w:w="2479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трудовые договоры с руководителями учреждений </w:t>
            </w:r>
          </w:p>
        </w:tc>
        <w:tc>
          <w:tcPr>
            <w:tcW w:w="2226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органы местного самоуправления </w:t>
            </w:r>
          </w:p>
        </w:tc>
        <w:tc>
          <w:tcPr>
            <w:tcW w:w="1620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ежегодно</w:t>
            </w:r>
          </w:p>
        </w:tc>
      </w:tr>
      <w:tr w:rsidR="00CD7BB1" w:rsidRPr="00CD7BB1" w:rsidTr="00717FAE">
        <w:tc>
          <w:tcPr>
            <w:tcW w:w="9571" w:type="dxa"/>
            <w:gridSpan w:val="5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Развитие кадрового </w:t>
            </w:r>
            <w:proofErr w:type="gramStart"/>
            <w:r w:rsidRPr="00CD7BB1">
              <w:rPr>
                <w:rFonts w:ascii="Times New Roman" w:hAnsi="Times New Roman"/>
              </w:rPr>
              <w:t>потенциала работников учреждений культуры</w:t>
            </w:r>
            <w:proofErr w:type="gramEnd"/>
          </w:p>
        </w:tc>
      </w:tr>
      <w:tr w:rsidR="00CD7BB1" w:rsidRPr="00CD7BB1" w:rsidTr="00717FAE">
        <w:tc>
          <w:tcPr>
            <w:tcW w:w="495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3</w:t>
            </w:r>
          </w:p>
        </w:tc>
        <w:tc>
          <w:tcPr>
            <w:tcW w:w="2751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proofErr w:type="gramStart"/>
            <w:r w:rsidRPr="00CD7BB1">
              <w:rPr>
                <w:rFonts w:ascii="Times New Roman" w:hAnsi="Times New Roman"/>
              </w:rPr>
              <w:t xml:space="preserve">Осуществление мероприятий по обеспечению соответствия работников обновленным квалификационным требованиям, в том </w:t>
            </w:r>
            <w:r w:rsidRPr="00CD7BB1">
              <w:rPr>
                <w:rFonts w:ascii="Times New Roman" w:hAnsi="Times New Roman"/>
              </w:rPr>
              <w:lastRenderedPageBreak/>
              <w:t>числе на основе повышения квалификации и переподготовки работников</w:t>
            </w:r>
            <w:proofErr w:type="gramEnd"/>
          </w:p>
        </w:tc>
        <w:tc>
          <w:tcPr>
            <w:tcW w:w="2479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lastRenderedPageBreak/>
              <w:t xml:space="preserve">предоставление материалов в доклад Минкультуры Карелии в Минтруд Карелии, в Администрацию Медвежьегорского </w:t>
            </w:r>
            <w:r w:rsidRPr="00CD7BB1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2226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lastRenderedPageBreak/>
              <w:t xml:space="preserve">органы местного самоуправления </w:t>
            </w:r>
          </w:p>
        </w:tc>
        <w:tc>
          <w:tcPr>
            <w:tcW w:w="1620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ежегодно</w:t>
            </w:r>
          </w:p>
        </w:tc>
      </w:tr>
      <w:tr w:rsidR="00CD7BB1" w:rsidRPr="00CD7BB1" w:rsidTr="00717FAE">
        <w:tc>
          <w:tcPr>
            <w:tcW w:w="495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751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proofErr w:type="gramStart"/>
            <w:r w:rsidRPr="00CD7BB1">
              <w:rPr>
                <w:rFonts w:ascii="Times New Roman" w:hAnsi="Times New Roman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учреждений отрасли культуры в связи с введением эффективного контракта</w:t>
            </w:r>
            <w:proofErr w:type="gramEnd"/>
          </w:p>
          <w:p w:rsidR="00CD7BB1" w:rsidRPr="00CD7BB1" w:rsidRDefault="00CD7BB1" w:rsidP="00717FAE">
            <w:pPr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трудовые договоры работников</w:t>
            </w:r>
          </w:p>
        </w:tc>
        <w:tc>
          <w:tcPr>
            <w:tcW w:w="2226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органы местного самоуправления </w:t>
            </w:r>
          </w:p>
        </w:tc>
        <w:tc>
          <w:tcPr>
            <w:tcW w:w="1620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ежегодно</w:t>
            </w:r>
          </w:p>
        </w:tc>
      </w:tr>
      <w:tr w:rsidR="00CD7BB1" w:rsidRPr="00CD7BB1" w:rsidTr="00717FAE">
        <w:tc>
          <w:tcPr>
            <w:tcW w:w="495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5</w:t>
            </w:r>
          </w:p>
        </w:tc>
        <w:tc>
          <w:tcPr>
            <w:tcW w:w="2751" w:type="dxa"/>
          </w:tcPr>
          <w:p w:rsid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Сбор, обобщение, анализ информации о лучших практиках внедрения эффективного контракта, предусмотренного Программой поэтапного </w:t>
            </w:r>
            <w:proofErr w:type="gramStart"/>
            <w:r w:rsidRPr="00CD7BB1">
              <w:rPr>
                <w:rFonts w:ascii="Times New Roman" w:hAnsi="Times New Roman"/>
              </w:rPr>
              <w:t>совершенствования системы оплаты труда</w:t>
            </w:r>
            <w:proofErr w:type="gramEnd"/>
            <w:r w:rsidRPr="00CD7BB1">
              <w:rPr>
                <w:rFonts w:ascii="Times New Roman" w:hAnsi="Times New Roman"/>
              </w:rPr>
              <w:t xml:space="preserve"> в государственных (муниципальных) учреждениях на 2012 - 2018 годы, утвержденной распоряжением Правительства Российской Федерации от 26 ноября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CD7BB1">
                <w:rPr>
                  <w:rFonts w:ascii="Times New Roman" w:hAnsi="Times New Roman"/>
                </w:rPr>
                <w:t>2012 г</w:t>
              </w:r>
            </w:smartTag>
            <w:r w:rsidRPr="00CD7BB1">
              <w:rPr>
                <w:rFonts w:ascii="Times New Roman" w:hAnsi="Times New Roman"/>
              </w:rPr>
              <w:t>. № 2190-р</w:t>
            </w:r>
          </w:p>
          <w:p w:rsidR="00CD7BB1" w:rsidRPr="00CD7BB1" w:rsidRDefault="00CD7BB1" w:rsidP="00717FAE">
            <w:pPr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предоставление материалов в доклад Минкультуры Карелии, в Минтруд Карелии, Администрацию Медвежьегорского р-на</w:t>
            </w:r>
          </w:p>
        </w:tc>
        <w:tc>
          <w:tcPr>
            <w:tcW w:w="2226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органы местного самоуправления </w:t>
            </w:r>
          </w:p>
        </w:tc>
        <w:tc>
          <w:tcPr>
            <w:tcW w:w="1620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ежегодно, начиная с 2013 года, </w:t>
            </w:r>
          </w:p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до 15 июля</w:t>
            </w:r>
          </w:p>
        </w:tc>
      </w:tr>
      <w:tr w:rsidR="00CD7BB1" w:rsidRPr="00CD7BB1" w:rsidTr="00717FAE">
        <w:tc>
          <w:tcPr>
            <w:tcW w:w="9571" w:type="dxa"/>
            <w:gridSpan w:val="5"/>
          </w:tcPr>
          <w:p w:rsidR="00CD7BB1" w:rsidRPr="00CD7BB1" w:rsidRDefault="00CD7BB1" w:rsidP="00717FAE">
            <w:pPr>
              <w:rPr>
                <w:rFonts w:ascii="Times New Roman" w:hAnsi="Times New Roman"/>
                <w:bCs/>
              </w:rPr>
            </w:pPr>
            <w:r w:rsidRPr="00CD7BB1">
              <w:rPr>
                <w:rFonts w:ascii="Times New Roman" w:hAnsi="Times New Roman"/>
                <w:bCs/>
              </w:rPr>
              <w:lastRenderedPageBreak/>
              <w:t>Мониторинг достижения целевых показателей средней заработной платы отдельных категорий работников,</w:t>
            </w:r>
          </w:p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  <w:bCs/>
              </w:rPr>
              <w:t xml:space="preserve">определенных Указом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CD7BB1">
                <w:rPr>
                  <w:rFonts w:ascii="Times New Roman" w:hAnsi="Times New Roman"/>
                  <w:bCs/>
                </w:rPr>
                <w:t>2012 г</w:t>
              </w:r>
            </w:smartTag>
            <w:r w:rsidRPr="00CD7BB1">
              <w:rPr>
                <w:rFonts w:ascii="Times New Roman" w:hAnsi="Times New Roman"/>
                <w:bCs/>
              </w:rPr>
              <w:t>. № 597</w:t>
            </w:r>
          </w:p>
        </w:tc>
      </w:tr>
      <w:tr w:rsidR="00CD7BB1" w:rsidRPr="00CD7BB1" w:rsidTr="00717FAE">
        <w:tc>
          <w:tcPr>
            <w:tcW w:w="9571" w:type="dxa"/>
            <w:gridSpan w:val="5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  <w:bCs/>
              </w:rPr>
              <w:t>Сопровождение «дорожной карты»</w:t>
            </w:r>
          </w:p>
        </w:tc>
      </w:tr>
      <w:tr w:rsidR="00CD7BB1" w:rsidRPr="00CD7BB1" w:rsidTr="00717FAE">
        <w:tc>
          <w:tcPr>
            <w:tcW w:w="495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6</w:t>
            </w:r>
          </w:p>
        </w:tc>
        <w:tc>
          <w:tcPr>
            <w:tcW w:w="2751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Разработка и утверждение органами местного самоуправления </w:t>
            </w:r>
          </w:p>
        </w:tc>
        <w:tc>
          <w:tcPr>
            <w:tcW w:w="2479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</w:p>
        </w:tc>
        <w:tc>
          <w:tcPr>
            <w:tcW w:w="2226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органы местного самоуправления </w:t>
            </w:r>
          </w:p>
        </w:tc>
        <w:tc>
          <w:tcPr>
            <w:tcW w:w="1620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  <w:lang w:val="en-US"/>
              </w:rPr>
              <w:t>I</w:t>
            </w:r>
            <w:r w:rsidRPr="00CD7BB1">
              <w:rPr>
                <w:rFonts w:ascii="Times New Roman" w:hAnsi="Times New Roman"/>
              </w:rPr>
              <w:t xml:space="preserve"> квартал </w:t>
            </w:r>
          </w:p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года</w:t>
            </w:r>
          </w:p>
        </w:tc>
      </w:tr>
      <w:tr w:rsidR="00CD7BB1" w:rsidRPr="00CD7BB1" w:rsidTr="00717FAE">
        <w:tc>
          <w:tcPr>
            <w:tcW w:w="495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7</w:t>
            </w:r>
          </w:p>
        </w:tc>
        <w:tc>
          <w:tcPr>
            <w:tcW w:w="2751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proofErr w:type="gramStart"/>
            <w:r w:rsidRPr="00CD7BB1">
              <w:rPr>
                <w:rFonts w:ascii="Times New Roman" w:hAnsi="Times New Roman"/>
              </w:rPr>
              <w:t xml:space="preserve">Разработка и утверждение планов мероприятий по повышению эффективности деятельности учреждения в части оказания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 (по согласованию с органами местного самоуправления </w:t>
            </w:r>
            <w:proofErr w:type="gramEnd"/>
          </w:p>
        </w:tc>
        <w:tc>
          <w:tcPr>
            <w:tcW w:w="2479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локальный акт учреждения</w:t>
            </w:r>
          </w:p>
        </w:tc>
        <w:tc>
          <w:tcPr>
            <w:tcW w:w="2226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 xml:space="preserve">органы местного самоуправления </w:t>
            </w:r>
          </w:p>
        </w:tc>
        <w:tc>
          <w:tcPr>
            <w:tcW w:w="1620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  <w:lang w:val="en-US"/>
              </w:rPr>
              <w:t>I</w:t>
            </w:r>
            <w:r w:rsidRPr="00CD7BB1">
              <w:rPr>
                <w:rFonts w:ascii="Times New Roman" w:hAnsi="Times New Roman"/>
              </w:rPr>
              <w:t xml:space="preserve"> квартал </w:t>
            </w:r>
          </w:p>
          <w:p w:rsidR="00CD7BB1" w:rsidRPr="00CD7BB1" w:rsidRDefault="00CD7BB1" w:rsidP="00717FAE">
            <w:pPr>
              <w:rPr>
                <w:rFonts w:ascii="Times New Roman" w:hAnsi="Times New Roman"/>
              </w:rPr>
            </w:pPr>
            <w:r w:rsidRPr="00CD7BB1">
              <w:rPr>
                <w:rFonts w:ascii="Times New Roman" w:hAnsi="Times New Roman"/>
              </w:rPr>
              <w:t>2013 года</w:t>
            </w:r>
          </w:p>
        </w:tc>
      </w:tr>
      <w:tr w:rsidR="00CD7BB1" w:rsidRPr="00CD7BB1" w:rsidTr="00717FAE">
        <w:tc>
          <w:tcPr>
            <w:tcW w:w="495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</w:p>
        </w:tc>
        <w:tc>
          <w:tcPr>
            <w:tcW w:w="2751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</w:p>
        </w:tc>
        <w:tc>
          <w:tcPr>
            <w:tcW w:w="2479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</w:p>
        </w:tc>
        <w:tc>
          <w:tcPr>
            <w:tcW w:w="2226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CD7BB1" w:rsidRPr="00CD7BB1" w:rsidRDefault="00CD7BB1" w:rsidP="00717FAE">
            <w:pPr>
              <w:rPr>
                <w:rFonts w:ascii="Times New Roman" w:hAnsi="Times New Roman"/>
              </w:rPr>
            </w:pPr>
          </w:p>
        </w:tc>
      </w:tr>
    </w:tbl>
    <w:p w:rsidR="00CD7BB1" w:rsidRPr="00CD7BB1" w:rsidRDefault="00CD7BB1" w:rsidP="00CD7BB1">
      <w:pPr>
        <w:jc w:val="center"/>
        <w:rPr>
          <w:rFonts w:ascii="Times New Roman" w:hAnsi="Times New Roman"/>
        </w:rPr>
      </w:pPr>
    </w:p>
    <w:p w:rsidR="00CD7BB1" w:rsidRPr="00CD7BB1" w:rsidRDefault="00CD7BB1" w:rsidP="00B56916">
      <w:pPr>
        <w:rPr>
          <w:rFonts w:ascii="Times New Roman" w:hAnsi="Times New Roman"/>
          <w:sz w:val="20"/>
          <w:szCs w:val="20"/>
        </w:rPr>
      </w:pPr>
    </w:p>
    <w:p w:rsidR="001C3214" w:rsidRPr="00CD7BB1" w:rsidRDefault="001C3214" w:rsidP="00B56916">
      <w:pPr>
        <w:rPr>
          <w:rFonts w:ascii="Times New Roman" w:hAnsi="Times New Roman"/>
          <w:sz w:val="20"/>
          <w:szCs w:val="20"/>
        </w:rPr>
      </w:pPr>
    </w:p>
    <w:p w:rsidR="001C3214" w:rsidRPr="00CD7BB1" w:rsidRDefault="001C3214" w:rsidP="00B56916">
      <w:pPr>
        <w:rPr>
          <w:rFonts w:ascii="Times New Roman" w:hAnsi="Times New Roman"/>
          <w:sz w:val="20"/>
          <w:szCs w:val="20"/>
        </w:rPr>
      </w:pPr>
    </w:p>
    <w:p w:rsidR="001C3214" w:rsidRPr="00CD7BB1" w:rsidRDefault="001C3214" w:rsidP="00B56916">
      <w:pPr>
        <w:rPr>
          <w:rFonts w:ascii="Times New Roman" w:hAnsi="Times New Roman"/>
          <w:sz w:val="20"/>
          <w:szCs w:val="20"/>
        </w:rPr>
      </w:pPr>
    </w:p>
    <w:p w:rsidR="001C3214" w:rsidRPr="00CD7BB1" w:rsidRDefault="001C3214" w:rsidP="00B56916">
      <w:pPr>
        <w:rPr>
          <w:rFonts w:ascii="Times New Roman" w:hAnsi="Times New Roman"/>
          <w:sz w:val="20"/>
          <w:szCs w:val="20"/>
        </w:rPr>
      </w:pPr>
    </w:p>
    <w:p w:rsidR="001C3214" w:rsidRPr="00CD7BB1" w:rsidRDefault="001C3214" w:rsidP="00B56916">
      <w:pPr>
        <w:rPr>
          <w:rFonts w:ascii="Times New Roman" w:hAnsi="Times New Roman"/>
          <w:sz w:val="20"/>
          <w:szCs w:val="20"/>
        </w:rPr>
      </w:pPr>
    </w:p>
    <w:p w:rsidR="001C3214" w:rsidRPr="00CD7BB1" w:rsidRDefault="001C3214" w:rsidP="00B56916">
      <w:pPr>
        <w:rPr>
          <w:rFonts w:ascii="Times New Roman" w:hAnsi="Times New Roman"/>
          <w:sz w:val="20"/>
          <w:szCs w:val="20"/>
        </w:rPr>
      </w:pPr>
    </w:p>
    <w:sectPr w:rsidR="001C3214" w:rsidRPr="00CD7BB1" w:rsidSect="00ED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6446"/>
    <w:multiLevelType w:val="hybridMultilevel"/>
    <w:tmpl w:val="53CC09EA"/>
    <w:lvl w:ilvl="0" w:tplc="31969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16"/>
    <w:rsid w:val="000033FD"/>
    <w:rsid w:val="0000689B"/>
    <w:rsid w:val="001C2A7B"/>
    <w:rsid w:val="001C3214"/>
    <w:rsid w:val="0062280B"/>
    <w:rsid w:val="00887A74"/>
    <w:rsid w:val="00941357"/>
    <w:rsid w:val="00B56916"/>
    <w:rsid w:val="00BB2F13"/>
    <w:rsid w:val="00CD7BB1"/>
    <w:rsid w:val="00ED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6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56916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569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916"/>
    <w:rPr>
      <w:rFonts w:ascii="Garamond" w:eastAsia="Times New Roman" w:hAnsi="Garamond" w:cs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691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B56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9">
    <w:name w:val="Font Style59"/>
    <w:basedOn w:val="a0"/>
    <w:rsid w:val="00B56916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B5691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569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2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6</cp:revision>
  <cp:lastPrinted>2013-11-20T07:13:00Z</cp:lastPrinted>
  <dcterms:created xsi:type="dcterms:W3CDTF">2013-11-20T06:33:00Z</dcterms:created>
  <dcterms:modified xsi:type="dcterms:W3CDTF">2014-01-28T10:35:00Z</dcterms:modified>
</cp:coreProperties>
</file>